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6" w:rsidRPr="00E47516" w:rsidRDefault="00E47516" w:rsidP="00E47516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75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Результаты рассмотрения обращений граждан с жалобами на нарушения их прав и законных интересов</w:t>
      </w:r>
    </w:p>
    <w:p w:rsidR="00E47516" w:rsidRPr="00E47516" w:rsidRDefault="00E47516" w:rsidP="00E47516">
      <w:pPr>
        <w:spacing w:before="215" w:after="21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75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47516" w:rsidRPr="00E47516" w:rsidRDefault="00E47516" w:rsidP="00E4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 </w:t>
      </w: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2009 году поступило 135  обращений граждан, из них:</w:t>
      </w:r>
    </w:p>
    <w:p w:rsidR="00E47516" w:rsidRPr="00E47516" w:rsidRDefault="00E47516" w:rsidP="00E4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- 124 обращения граждан в сфере связи (в 2008 году - 97), из которых рассмотрено 114, из них: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меры приняты - 9;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даны разъяснения - 80;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переадресовано – 9;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решено положительно – 16.</w:t>
      </w:r>
    </w:p>
    <w:p w:rsidR="00E47516" w:rsidRPr="00E47516" w:rsidRDefault="00E47516" w:rsidP="00E4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- 9 обращений граждан в сфере СМИ и вещания, из которых рассмотрено 8, из них: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 меры приняты - 3;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даны разъяснения – 5.</w:t>
      </w:r>
    </w:p>
    <w:p w:rsidR="00E47516" w:rsidRPr="00E47516" w:rsidRDefault="00E47516" w:rsidP="00E47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- 2 обращения граждан в сфере защиты персональных данных, из которых рассмотрено 2, из них: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решено положительно – 1;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даны разъяснения – 1.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 отчетный период заявок от граждан на личный прием по вопросам компетентности Управления не поступало.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Повторных жалоб и обращений за отчетный период не поступало.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 настоящее время на рассмотрении находятся 11 обращений в сфере связи и 1 обращение в сфере СМИ и вещания.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При работе с обращениями граждан были </w:t>
      </w:r>
      <w:proofErr w:type="gramStart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в сфере связи - 19 внеплановых проверок;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в сфере СМИ и вещания  – 3 внеплановые проверки.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По результатам проверок в установленный срок </w:t>
      </w:r>
      <w:proofErr w:type="gramStart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Основными темами обращений граждан в сфере связи были следующие: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о неудовлетворительном качестве предоставляемых услуг телефонной связи;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об оплате счетов за междугородние и международные соединения;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правомерности строительства опор для базовых станций;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 эфирных помехах </w:t>
      </w:r>
      <w:proofErr w:type="spellStart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телерадиоприему</w:t>
      </w:r>
      <w:proofErr w:type="spellEnd"/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проверке электромагнитных излучений в квартирах, подворьях пользователей;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неудовлетворительном качестве услуг доступа к информационным ресурсам;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тарифах на услуги доступа к информационным ресурсам;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качестве предоставления услуг почтовой связи.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Основные  причины обращений граждан прежние: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недостаточные знания гражданами действующего законодательства в области связи;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 - нарушение операторами связи требований нормативных правовых актов в области связи и условий договоров.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 Основная тема обращений граждан в сфере СМИ и вещания  – нарушение требований закона о СМИ.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Причина обращения – нарушение вещателем требований нормативных правовых актов в области СМИ и условий договоров.</w:t>
      </w:r>
    </w:p>
    <w:p w:rsidR="00E47516" w:rsidRPr="00E47516" w:rsidRDefault="00E47516" w:rsidP="00E47516">
      <w:pPr>
        <w:spacing w:before="215"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связи, к которым предъявляются претензии заявителями.</w:t>
      </w:r>
    </w:p>
    <w:p w:rsidR="00E47516" w:rsidRPr="00E47516" w:rsidRDefault="00E47516" w:rsidP="00A17569">
      <w:pPr>
        <w:spacing w:after="0" w:line="44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7569" w:rsidRPr="00A17569" w:rsidRDefault="00A17569" w:rsidP="00A17569">
      <w:pPr>
        <w:spacing w:after="0" w:line="44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75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Результаты рассмотрения обращений юридических лиц и индивидуальных предпринимателей с жалобами на нарушения их прав и законных интересов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lastRenderedPageBreak/>
        <w:t>Всего в 2009 году поступило</w:t>
      </w:r>
      <w:r w:rsidRPr="00A17569">
        <w:t> </w:t>
      </w:r>
      <w:r w:rsidRPr="00A17569">
        <w:rPr>
          <w:b/>
          <w:bCs/>
          <w:sz w:val="28"/>
          <w:szCs w:val="28"/>
        </w:rPr>
        <w:t>23</w:t>
      </w:r>
      <w:r w:rsidRPr="00A17569">
        <w:t> </w:t>
      </w:r>
      <w:r w:rsidRPr="00A17569">
        <w:rPr>
          <w:b/>
          <w:bCs/>
          <w:sz w:val="28"/>
          <w:szCs w:val="28"/>
        </w:rPr>
        <w:t>обращения юридических лиц и индивидуальных предпринимателей: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</w:t>
      </w:r>
      <w:r w:rsidRPr="00A17569">
        <w:t> </w:t>
      </w:r>
      <w:r w:rsidRPr="00A17569">
        <w:rPr>
          <w:b/>
          <w:bCs/>
          <w:sz w:val="28"/>
          <w:szCs w:val="28"/>
        </w:rPr>
        <w:t>в области связи</w:t>
      </w:r>
      <w:r w:rsidRPr="00A17569">
        <w:t> </w:t>
      </w:r>
      <w:r w:rsidRPr="00A17569">
        <w:rPr>
          <w:color w:val="000000"/>
          <w:sz w:val="28"/>
          <w:szCs w:val="28"/>
        </w:rPr>
        <w:t>-</w:t>
      </w:r>
      <w:r w:rsidRPr="00A17569">
        <w:t> </w:t>
      </w:r>
      <w:r w:rsidRPr="00A17569">
        <w:rPr>
          <w:b/>
          <w:bCs/>
          <w:sz w:val="28"/>
          <w:szCs w:val="28"/>
        </w:rPr>
        <w:t>19</w:t>
      </w:r>
      <w:r w:rsidRPr="00A17569">
        <w:t> </w:t>
      </w:r>
      <w:r w:rsidRPr="00A17569">
        <w:rPr>
          <w:color w:val="000000"/>
          <w:sz w:val="28"/>
          <w:szCs w:val="28"/>
        </w:rPr>
        <w:t>обращений юридических лиц и индивидуальных предпринимателей (в 2008 году - 29), из которых рассмотрено 19, из них: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меры приняты - 7;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даны разъяснения - 10;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переадресовано – 1;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решено положительно – 1.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  предпринимателей, из которых рассмотрено 4, из них: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меры приняты - 2;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 даны разъяснения – 1;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- решено положительно – 1.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>Повторных обращений за отчетный период не поступало.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 xml:space="preserve">При работе с обращениями была </w:t>
      </w:r>
      <w:proofErr w:type="gramStart"/>
      <w:r w:rsidRPr="00A17569">
        <w:rPr>
          <w:color w:val="000000"/>
          <w:sz w:val="28"/>
          <w:szCs w:val="28"/>
        </w:rPr>
        <w:t>организована и проведена</w:t>
      </w:r>
      <w:proofErr w:type="gramEnd"/>
      <w:r w:rsidRPr="00A17569">
        <w:rPr>
          <w:color w:val="000000"/>
          <w:sz w:val="28"/>
          <w:szCs w:val="28"/>
        </w:rPr>
        <w:t xml:space="preserve"> 1 внеплановая проверка в области СМИ.</w:t>
      </w:r>
    </w:p>
    <w:p w:rsidR="00A17569" w:rsidRPr="00A17569" w:rsidRDefault="00A17569" w:rsidP="00A17569">
      <w:pPr>
        <w:pStyle w:val="a3"/>
        <w:spacing w:before="215" w:beforeAutospacing="0" w:after="215" w:afterAutospacing="0"/>
        <w:ind w:firstLine="708"/>
        <w:rPr>
          <w:color w:val="000000"/>
          <w:sz w:val="28"/>
          <w:szCs w:val="28"/>
        </w:rPr>
      </w:pPr>
      <w:r w:rsidRPr="00A17569">
        <w:rPr>
          <w:color w:val="000000"/>
          <w:sz w:val="28"/>
          <w:szCs w:val="28"/>
        </w:rPr>
        <w:t xml:space="preserve">По результатам проверки в установленный срок </w:t>
      </w:r>
      <w:proofErr w:type="gramStart"/>
      <w:r w:rsidRPr="00A17569">
        <w:rPr>
          <w:color w:val="000000"/>
          <w:sz w:val="28"/>
          <w:szCs w:val="28"/>
        </w:rPr>
        <w:t>подготовлены и даны</w:t>
      </w:r>
      <w:proofErr w:type="gramEnd"/>
      <w:r w:rsidRPr="00A17569">
        <w:rPr>
          <w:color w:val="000000"/>
          <w:sz w:val="28"/>
          <w:szCs w:val="28"/>
        </w:rPr>
        <w:t xml:space="preserve"> ответы заявителям.</w:t>
      </w:r>
    </w:p>
    <w:p w:rsidR="00963AE1" w:rsidRPr="00A17569" w:rsidRDefault="00963AE1" w:rsidP="00A17569"/>
    <w:sectPr w:rsidR="00963AE1" w:rsidRPr="00A17569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569"/>
    <w:rsid w:val="00121E8A"/>
    <w:rsid w:val="0050010E"/>
    <w:rsid w:val="00963AE1"/>
    <w:rsid w:val="00A17569"/>
    <w:rsid w:val="00BE5FC5"/>
    <w:rsid w:val="00E4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paragraph" w:styleId="3">
    <w:name w:val="heading 3"/>
    <w:basedOn w:val="a"/>
    <w:link w:val="30"/>
    <w:uiPriority w:val="9"/>
    <w:qFormat/>
    <w:rsid w:val="00A1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569"/>
  </w:style>
  <w:style w:type="character" w:styleId="a4">
    <w:name w:val="Strong"/>
    <w:basedOn w:val="a0"/>
    <w:uiPriority w:val="22"/>
    <w:qFormat/>
    <w:rsid w:val="00A1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5</cp:revision>
  <dcterms:created xsi:type="dcterms:W3CDTF">2014-03-31T09:48:00Z</dcterms:created>
  <dcterms:modified xsi:type="dcterms:W3CDTF">2014-03-31T09:52:00Z</dcterms:modified>
</cp:coreProperties>
</file>