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42" w:rsidRDefault="00AE3342" w:rsidP="00AE3342">
      <w:pPr>
        <w:spacing w:line="276" w:lineRule="auto"/>
        <w:ind w:firstLine="567"/>
        <w:jc w:val="both"/>
        <w:rPr>
          <w:bCs/>
          <w:sz w:val="26"/>
          <w:szCs w:val="26"/>
        </w:rPr>
      </w:pPr>
    </w:p>
    <w:p w:rsidR="00AE3342" w:rsidRDefault="00CB514C" w:rsidP="00AE3342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Информация </w:t>
      </w:r>
      <w:r w:rsidR="00AE3342">
        <w:rPr>
          <w:bCs/>
          <w:sz w:val="26"/>
          <w:szCs w:val="26"/>
        </w:rPr>
        <w:t>по итогам рассмотрения обращений граждан за 1-й квартал 2019 года:</w:t>
      </w:r>
    </w:p>
    <w:p w:rsidR="00AE3342" w:rsidRDefault="00AE3342" w:rsidP="00AE3342">
      <w:pPr>
        <w:ind w:firstLine="567"/>
        <w:jc w:val="both"/>
        <w:rPr>
          <w:bCs/>
          <w:sz w:val="26"/>
          <w:szCs w:val="26"/>
        </w:rPr>
      </w:pPr>
    </w:p>
    <w:p w:rsidR="00AE3342" w:rsidRDefault="00AE3342" w:rsidP="00AE3342">
      <w:pPr>
        <w:jc w:val="both"/>
        <w:rPr>
          <w:sz w:val="26"/>
          <w:szCs w:val="26"/>
        </w:rPr>
      </w:pPr>
    </w:p>
    <w:p w:rsidR="00AE3342" w:rsidRPr="000E574F" w:rsidRDefault="00AE3342" w:rsidP="00AE3342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 xml:space="preserve">Поступило </w:t>
      </w:r>
      <w:r>
        <w:rPr>
          <w:bCs/>
          <w:sz w:val="26"/>
          <w:szCs w:val="26"/>
        </w:rPr>
        <w:t>- 1041 обращений</w:t>
      </w:r>
      <w:r w:rsidRPr="000E574F">
        <w:rPr>
          <w:bCs/>
          <w:sz w:val="26"/>
          <w:szCs w:val="26"/>
        </w:rPr>
        <w:t>, из них:</w:t>
      </w:r>
    </w:p>
    <w:p w:rsidR="00AE3342" w:rsidRPr="000E574F" w:rsidRDefault="00AE3342" w:rsidP="00AE3342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защиты персональных данных –</w:t>
      </w:r>
      <w:r>
        <w:rPr>
          <w:bCs/>
          <w:sz w:val="26"/>
          <w:szCs w:val="26"/>
        </w:rPr>
        <w:t xml:space="preserve"> </w:t>
      </w:r>
      <w:r w:rsidR="00CB514C">
        <w:rPr>
          <w:bCs/>
          <w:sz w:val="26"/>
          <w:szCs w:val="26"/>
        </w:rPr>
        <w:t>367</w:t>
      </w:r>
      <w:r w:rsidRPr="000E574F">
        <w:rPr>
          <w:bCs/>
          <w:sz w:val="26"/>
          <w:szCs w:val="26"/>
        </w:rPr>
        <w:t>;</w:t>
      </w:r>
    </w:p>
    <w:p w:rsidR="00AE3342" w:rsidRPr="000E574F" w:rsidRDefault="00AE3342" w:rsidP="00AE3342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СМИ –</w:t>
      </w:r>
      <w:r>
        <w:rPr>
          <w:bCs/>
          <w:sz w:val="26"/>
          <w:szCs w:val="26"/>
        </w:rPr>
        <w:t xml:space="preserve"> 19</w:t>
      </w:r>
      <w:r w:rsidRPr="000E574F">
        <w:rPr>
          <w:bCs/>
          <w:sz w:val="26"/>
          <w:szCs w:val="26"/>
        </w:rPr>
        <w:t>;</w:t>
      </w:r>
    </w:p>
    <w:p w:rsidR="00AE3342" w:rsidRPr="000E574F" w:rsidRDefault="00AE3342" w:rsidP="00AE3342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связи –</w:t>
      </w:r>
      <w:r>
        <w:rPr>
          <w:bCs/>
          <w:sz w:val="26"/>
          <w:szCs w:val="26"/>
        </w:rPr>
        <w:t xml:space="preserve"> </w:t>
      </w:r>
      <w:r w:rsidR="00CB514C">
        <w:rPr>
          <w:bCs/>
          <w:sz w:val="26"/>
          <w:szCs w:val="26"/>
        </w:rPr>
        <w:t>655</w:t>
      </w:r>
      <w:r w:rsidRPr="000E574F">
        <w:rPr>
          <w:bCs/>
          <w:sz w:val="26"/>
          <w:szCs w:val="26"/>
        </w:rPr>
        <w:t>.</w:t>
      </w:r>
    </w:p>
    <w:p w:rsidR="00AE3342" w:rsidRDefault="00AE3342" w:rsidP="00AE3342">
      <w:pPr>
        <w:ind w:firstLine="567"/>
        <w:jc w:val="both"/>
        <w:rPr>
          <w:bCs/>
          <w:sz w:val="26"/>
          <w:szCs w:val="26"/>
        </w:rPr>
      </w:pPr>
    </w:p>
    <w:p w:rsidR="00AE3342" w:rsidRPr="000E574F" w:rsidRDefault="00AE3342" w:rsidP="00AE3342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Из них:</w:t>
      </w:r>
    </w:p>
    <w:p w:rsidR="00AE3342" w:rsidRPr="000E574F" w:rsidRDefault="00AE3342" w:rsidP="00AE3342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поддержано –</w:t>
      </w:r>
      <w:r>
        <w:rPr>
          <w:bCs/>
          <w:sz w:val="26"/>
          <w:szCs w:val="26"/>
        </w:rPr>
        <w:t xml:space="preserve"> 36</w:t>
      </w:r>
      <w:r w:rsidRPr="000E574F">
        <w:rPr>
          <w:bCs/>
          <w:sz w:val="26"/>
          <w:szCs w:val="26"/>
        </w:rPr>
        <w:t>;</w:t>
      </w:r>
    </w:p>
    <w:p w:rsidR="00AE3342" w:rsidRPr="000E574F" w:rsidRDefault="00AE3342" w:rsidP="00AE3342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разъяснено –</w:t>
      </w:r>
      <w:r>
        <w:rPr>
          <w:bCs/>
          <w:sz w:val="26"/>
          <w:szCs w:val="26"/>
        </w:rPr>
        <w:t xml:space="preserve"> 506</w:t>
      </w:r>
      <w:r w:rsidRPr="000E574F">
        <w:rPr>
          <w:bCs/>
          <w:sz w:val="26"/>
          <w:szCs w:val="26"/>
        </w:rPr>
        <w:t>;</w:t>
      </w:r>
    </w:p>
    <w:p w:rsidR="00AE3342" w:rsidRPr="000E574F" w:rsidRDefault="00AE3342" w:rsidP="00AE3342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переслано по принадлежности –</w:t>
      </w:r>
      <w:r>
        <w:rPr>
          <w:bCs/>
          <w:sz w:val="26"/>
          <w:szCs w:val="26"/>
        </w:rPr>
        <w:t xml:space="preserve"> 172</w:t>
      </w:r>
      <w:r w:rsidRPr="000E574F">
        <w:rPr>
          <w:bCs/>
          <w:sz w:val="26"/>
          <w:szCs w:val="26"/>
        </w:rPr>
        <w:t>;</w:t>
      </w:r>
    </w:p>
    <w:p w:rsidR="00AE3342" w:rsidRPr="000E574F" w:rsidRDefault="00AE3342" w:rsidP="00AE3342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 xml:space="preserve">направлено в ТО РКН – </w:t>
      </w:r>
      <w:r>
        <w:rPr>
          <w:bCs/>
          <w:sz w:val="26"/>
          <w:szCs w:val="26"/>
        </w:rPr>
        <w:t>24</w:t>
      </w:r>
      <w:r w:rsidRPr="000E574F">
        <w:rPr>
          <w:bCs/>
          <w:sz w:val="26"/>
          <w:szCs w:val="26"/>
        </w:rPr>
        <w:t>;</w:t>
      </w:r>
    </w:p>
    <w:p w:rsidR="00AE3342" w:rsidRPr="000E574F" w:rsidRDefault="00AE3342" w:rsidP="00AE3342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направлено в ЦА РКН –</w:t>
      </w:r>
      <w:r>
        <w:rPr>
          <w:bCs/>
          <w:sz w:val="26"/>
          <w:szCs w:val="26"/>
        </w:rPr>
        <w:t xml:space="preserve"> 16</w:t>
      </w:r>
      <w:proofErr w:type="gramStart"/>
      <w:r w:rsidRPr="000E574F">
        <w:rPr>
          <w:bCs/>
          <w:sz w:val="26"/>
          <w:szCs w:val="26"/>
        </w:rPr>
        <w:t xml:space="preserve"> ;</w:t>
      </w:r>
      <w:proofErr w:type="gramEnd"/>
    </w:p>
    <w:p w:rsidR="00AE3342" w:rsidRDefault="00AE3342" w:rsidP="00AE3342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 xml:space="preserve">не поддержано – </w:t>
      </w:r>
      <w:r>
        <w:rPr>
          <w:bCs/>
          <w:sz w:val="26"/>
          <w:szCs w:val="26"/>
        </w:rPr>
        <w:t>0;</w:t>
      </w:r>
    </w:p>
    <w:p w:rsidR="00AE3342" w:rsidRPr="000E574F" w:rsidRDefault="00AE3342" w:rsidP="00AE3342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принято к сведению - 0;</w:t>
      </w:r>
    </w:p>
    <w:p w:rsidR="00AE3342" w:rsidRPr="000E574F" w:rsidRDefault="00AE3342" w:rsidP="00AE3342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на рассмотрении -</w:t>
      </w:r>
      <w:r>
        <w:rPr>
          <w:bCs/>
          <w:sz w:val="26"/>
          <w:szCs w:val="26"/>
        </w:rPr>
        <w:t xml:space="preserve"> 287.</w:t>
      </w:r>
      <w:r w:rsidRPr="000E574F">
        <w:rPr>
          <w:bCs/>
          <w:sz w:val="26"/>
          <w:szCs w:val="26"/>
        </w:rPr>
        <w:t xml:space="preserve"> </w:t>
      </w:r>
    </w:p>
    <w:p w:rsidR="00AE3342" w:rsidRPr="000E574F" w:rsidRDefault="00AE3342" w:rsidP="00AE3342">
      <w:pPr>
        <w:ind w:firstLine="567"/>
        <w:jc w:val="both"/>
        <w:rPr>
          <w:bCs/>
          <w:sz w:val="26"/>
          <w:szCs w:val="26"/>
        </w:rPr>
      </w:pPr>
    </w:p>
    <w:p w:rsidR="00AE3342" w:rsidRDefault="00AE3342" w:rsidP="00AE3342">
      <w:pPr>
        <w:ind w:firstLine="567"/>
        <w:jc w:val="both"/>
        <w:rPr>
          <w:sz w:val="26"/>
          <w:szCs w:val="26"/>
        </w:rPr>
      </w:pPr>
    </w:p>
    <w:p w:rsidR="00AE3342" w:rsidRDefault="00AE3342" w:rsidP="00AE3342">
      <w:pPr>
        <w:jc w:val="both"/>
        <w:rPr>
          <w:sz w:val="26"/>
          <w:szCs w:val="26"/>
        </w:rPr>
      </w:pPr>
    </w:p>
    <w:p w:rsidR="00AE3342" w:rsidRDefault="00AE3342" w:rsidP="00AE3342">
      <w:pPr>
        <w:jc w:val="both"/>
        <w:rPr>
          <w:sz w:val="26"/>
          <w:szCs w:val="26"/>
        </w:rPr>
      </w:pPr>
    </w:p>
    <w:p w:rsidR="006F582E" w:rsidRPr="00AE3342" w:rsidRDefault="006F582E" w:rsidP="006F582E">
      <w:pPr>
        <w:spacing w:after="200" w:line="276" w:lineRule="auto"/>
      </w:pPr>
    </w:p>
    <w:sectPr w:rsidR="006F582E" w:rsidRPr="00AE3342" w:rsidSect="00276872">
      <w:headerReference w:type="default" r:id="rId7"/>
      <w:footerReference w:type="first" r:id="rId8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2ED" w:rsidRDefault="00D802ED" w:rsidP="00F82C4C">
      <w:r>
        <w:separator/>
      </w:r>
    </w:p>
  </w:endnote>
  <w:endnote w:type="continuationSeparator" w:id="0">
    <w:p w:rsidR="00D802ED" w:rsidRDefault="00D802ED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1321010188"/>
        <w:text/>
      </w:sdtPr>
      <w:sdtContent>
        <w:r>
          <w:rPr>
            <w:sz w:val="18"/>
            <w:szCs w:val="18"/>
          </w:rPr>
          <w:t>Балакина Г. С.</w:t>
        </w:r>
      </w:sdtContent>
    </w:sdt>
  </w:p>
  <w:p w:rsidR="006F582E" w:rsidRPr="006F582E" w:rsidRDefault="006F582E">
    <w:pPr>
      <w:pStyle w:val="a8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2087419412"/>
        <w:text/>
      </w:sdtPr>
      <w:sdtContent>
        <w:r>
          <w:rPr>
            <w:sz w:val="18"/>
            <w:szCs w:val="18"/>
          </w:rPr>
          <w:t>(861) 9912415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2ED" w:rsidRDefault="00D802ED" w:rsidP="00F82C4C">
      <w:r>
        <w:separator/>
      </w:r>
    </w:p>
  </w:footnote>
  <w:footnote w:type="continuationSeparator" w:id="0">
    <w:p w:rsidR="00D802ED" w:rsidRDefault="00D802ED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309764"/>
      <w:docPartObj>
        <w:docPartGallery w:val="Page Numbers (Top of Page)"/>
        <w:docPartUnique/>
      </w:docPartObj>
    </w:sdtPr>
    <w:sdtContent>
      <w:p w:rsidR="00BF7092" w:rsidRPr="00BF7092" w:rsidRDefault="00671950" w:rsidP="00BF7092">
        <w:pPr>
          <w:pStyle w:val="a6"/>
          <w:jc w:val="center"/>
        </w:pPr>
        <w:r>
          <w:fldChar w:fldCharType="begin"/>
        </w:r>
        <w:r w:rsidR="00BF7092">
          <w:instrText>PAGE   \* MERGEFORMAT</w:instrText>
        </w:r>
        <w:r>
          <w:fldChar w:fldCharType="separate"/>
        </w:r>
        <w:r w:rsidR="00BF709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97140"/>
    <w:rsid w:val="000E0580"/>
    <w:rsid w:val="00201C16"/>
    <w:rsid w:val="00276872"/>
    <w:rsid w:val="002D0DF4"/>
    <w:rsid w:val="003B0652"/>
    <w:rsid w:val="004A68FF"/>
    <w:rsid w:val="00565F48"/>
    <w:rsid w:val="00627A1A"/>
    <w:rsid w:val="006647F1"/>
    <w:rsid w:val="00671950"/>
    <w:rsid w:val="006F582E"/>
    <w:rsid w:val="007B3DF7"/>
    <w:rsid w:val="0080082A"/>
    <w:rsid w:val="00807160"/>
    <w:rsid w:val="00811E70"/>
    <w:rsid w:val="00870511"/>
    <w:rsid w:val="009A6288"/>
    <w:rsid w:val="00A103F8"/>
    <w:rsid w:val="00AE3342"/>
    <w:rsid w:val="00AE7D79"/>
    <w:rsid w:val="00BF7092"/>
    <w:rsid w:val="00C17297"/>
    <w:rsid w:val="00C661F6"/>
    <w:rsid w:val="00C766F8"/>
    <w:rsid w:val="00CB514C"/>
    <w:rsid w:val="00D1048A"/>
    <w:rsid w:val="00D560A7"/>
    <w:rsid w:val="00D640AD"/>
    <w:rsid w:val="00D70C39"/>
    <w:rsid w:val="00D802ED"/>
    <w:rsid w:val="00D84BE3"/>
    <w:rsid w:val="00DA2074"/>
    <w:rsid w:val="00DA440A"/>
    <w:rsid w:val="00DA5742"/>
    <w:rsid w:val="00DB3BE6"/>
    <w:rsid w:val="00E22C09"/>
    <w:rsid w:val="00E46192"/>
    <w:rsid w:val="00E6678F"/>
    <w:rsid w:val="00E84B20"/>
    <w:rsid w:val="00F36603"/>
    <w:rsid w:val="00F82C4C"/>
    <w:rsid w:val="00FD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AE3342"/>
    <w:pPr>
      <w:autoSpaceDE w:val="0"/>
      <w:autoSpaceDN w:val="0"/>
      <w:ind w:left="1560" w:hanging="1560"/>
      <w:jc w:val="both"/>
    </w:pPr>
    <w:rPr>
      <w:noProof/>
      <w:sz w:val="26"/>
      <w:szCs w:val="26"/>
      <w:lang w:val="en-US"/>
    </w:rPr>
  </w:style>
  <w:style w:type="character" w:customStyle="1" w:styleId="20">
    <w:name w:val="Основной текст с отступом 2 Знак"/>
    <w:basedOn w:val="a0"/>
    <w:link w:val="2"/>
    <w:rsid w:val="00AE3342"/>
    <w:rPr>
      <w:rFonts w:ascii="Times New Roman" w:eastAsia="Times New Roman" w:hAnsi="Times New Roman" w:cs="Times New Roman"/>
      <w:noProof/>
      <w:sz w:val="26"/>
      <w:szCs w:val="26"/>
      <w:lang w:val="en-US"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B3E19"/>
    <w:rsid w:val="00170220"/>
    <w:rsid w:val="001B5C95"/>
    <w:rsid w:val="001D618B"/>
    <w:rsid w:val="002A6D82"/>
    <w:rsid w:val="002B113D"/>
    <w:rsid w:val="003471A6"/>
    <w:rsid w:val="003B27FD"/>
    <w:rsid w:val="00487C54"/>
    <w:rsid w:val="00627B16"/>
    <w:rsid w:val="006B3E19"/>
    <w:rsid w:val="006D4D15"/>
    <w:rsid w:val="00802952"/>
    <w:rsid w:val="0098440F"/>
    <w:rsid w:val="009D7CC4"/>
    <w:rsid w:val="00BC5013"/>
    <w:rsid w:val="00BD1345"/>
    <w:rsid w:val="00BD6D5C"/>
    <w:rsid w:val="00BE181E"/>
    <w:rsid w:val="00C352B1"/>
    <w:rsid w:val="00D87ECA"/>
    <w:rsid w:val="00E14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220"/>
    <w:rPr>
      <w:color w:val="808080"/>
    </w:rPr>
  </w:style>
  <w:style w:type="paragraph" w:customStyle="1" w:styleId="C9ABDAD8EC0040C78DFF76FC8ACDD7D9">
    <w:name w:val="C9ABDAD8EC0040C78DFF76FC8ACDD7D9"/>
    <w:rsid w:val="00D87ECA"/>
  </w:style>
  <w:style w:type="paragraph" w:customStyle="1" w:styleId="A39E33030A0846B88715D2B7516F0040">
    <w:name w:val="A39E33030A0846B88715D2B7516F0040"/>
    <w:rsid w:val="00D87ECA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CC11B09-B2EC-407E-87FB-C7E2FD000640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kondrashev</cp:lastModifiedBy>
  <cp:revision>2</cp:revision>
  <dcterms:created xsi:type="dcterms:W3CDTF">2019-04-04T09:10:00Z</dcterms:created>
  <dcterms:modified xsi:type="dcterms:W3CDTF">2019-04-04T09:10:00Z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