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13B3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12.07.2022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B59F0" w:rsidR="0093717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97429" w:rsidP="00E97429" w:rsidR="00E97429">
      <w:pPr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C47FE4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в 202</w:t>
      </w:r>
      <w:r>
        <w:rPr>
          <w:rFonts w:cs="Times New Roman" w:hAnsi="Times New Roman" w:ascii="Times New Roman"/>
          <w:b/>
          <w:sz w:val="28"/>
          <w:szCs w:val="28"/>
        </w:rPr>
        <w:t>2</w:t>
      </w:r>
      <w:r w:rsidRPr="00C47FE4">
        <w:rPr>
          <w:rFonts w:cs="Times New Roman" w:hAnsi="Times New Roman" w:ascii="Times New Roman"/>
          <w:b/>
          <w:sz w:val="28"/>
          <w:szCs w:val="28"/>
        </w:rPr>
        <w:t xml:space="preserve"> году</w:t>
      </w:r>
    </w:p>
    <w:p w:rsidRDefault="00E97429" w:rsidP="00E97429" w:rsidR="00E97429" w:rsidRPr="00C7761B">
      <w:pPr>
        <w:tabs>
          <w:tab w:pos="567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10"/>
          <w:szCs w:val="10"/>
        </w:rPr>
      </w:pPr>
    </w:p>
    <w:p w:rsidRDefault="00E97429" w:rsidP="008F7AB6" w:rsidR="00E97429" w:rsidRPr="00073764">
      <w:pPr>
        <w:spacing w:lineRule="auto" w:line="288"/>
        <w:jc w:val="both"/>
        <w:rPr>
          <w:sz w:val="24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 </w:t>
      </w:r>
      <w:r w:rsidRPr="00C47FE4">
        <w:rPr>
          <w:rFonts w:cs="Times New Roman" w:hAnsi="Times New Roman" w:ascii="Times New Roman"/>
          <w:sz w:val="28"/>
          <w:szCs w:val="28"/>
        </w:rPr>
        <w:t xml:space="preserve">В соответствии с письмом центрального аппарата </w:t>
      </w:r>
      <w:proofErr w:type="spellStart"/>
      <w:r w:rsidRPr="00C47FE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C47FE4">
        <w:rPr>
          <w:rFonts w:cs="Times New Roman" w:hAnsi="Times New Roman" w:ascii="Times New Roman"/>
          <w:sz w:val="28"/>
          <w:szCs w:val="28"/>
        </w:rPr>
        <w:t xml:space="preserve"> </w:t>
      </w:r>
      <w:r w:rsidRPr="00073764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06.07.2022 № 04-64874,</w:t>
      </w:r>
      <w:r w:rsidRPr="00073764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proofErr w:type="gramStart"/>
      <w:r w:rsidRPr="00C47FE4">
        <w:rPr>
          <w:rFonts w:cs="Times New Roman" w:hAnsi="Times New Roman" w:ascii="Times New Roman"/>
          <w:sz w:val="28"/>
          <w:szCs w:val="28"/>
        </w:rPr>
        <w:t>п</w:t>
      </w:r>
      <w:proofErr w:type="spellEnd"/>
      <w:proofErr w:type="gramEnd"/>
      <w:r w:rsidRPr="00C47FE4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C47FE4">
        <w:rPr>
          <w:rFonts w:cs="Times New Roman" w:hAnsi="Times New Roman" w:ascii="Times New Roman"/>
          <w:sz w:val="28"/>
          <w:szCs w:val="28"/>
        </w:rPr>
        <w:t>р</w:t>
      </w:r>
      <w:proofErr w:type="spellEnd"/>
      <w:r w:rsidRPr="00C47FE4">
        <w:rPr>
          <w:rFonts w:cs="Times New Roman" w:hAnsi="Times New Roman" w:ascii="Times New Roman"/>
          <w:sz w:val="28"/>
          <w:szCs w:val="28"/>
        </w:rPr>
        <w:t xml:space="preserve"> и к а </w:t>
      </w:r>
      <w:proofErr w:type="spellStart"/>
      <w:r w:rsidRPr="00C47FE4">
        <w:rPr>
          <w:rFonts w:cs="Times New Roman" w:hAnsi="Times New Roman" w:ascii="Times New Roman"/>
          <w:sz w:val="28"/>
          <w:szCs w:val="28"/>
        </w:rPr>
        <w:t>з</w:t>
      </w:r>
      <w:proofErr w:type="spellEnd"/>
      <w:r w:rsidRPr="00C47FE4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C47FE4">
        <w:rPr>
          <w:rFonts w:cs="Times New Roman" w:hAnsi="Times New Roman" w:ascii="Times New Roman"/>
          <w:sz w:val="28"/>
          <w:szCs w:val="28"/>
        </w:rPr>
        <w:t>ы</w:t>
      </w:r>
      <w:proofErr w:type="spellEnd"/>
      <w:r w:rsidRPr="00C47FE4">
        <w:rPr>
          <w:rFonts w:cs="Times New Roman" w:hAnsi="Times New Roman" w:ascii="Times New Roman"/>
          <w:sz w:val="28"/>
          <w:szCs w:val="28"/>
        </w:rPr>
        <w:t xml:space="preserve"> в а ю:</w:t>
      </w:r>
    </w:p>
    <w:p w:rsidRDefault="00E97429" w:rsidP="00E97429" w:rsidR="00E97429" w:rsidRPr="00550B3D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7FE4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C47FE4"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в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C47FE4">
        <w:rPr>
          <w:rFonts w:cs="Times New Roman" w:hAnsi="Times New Roman" w:ascii="Times New Roman"/>
          <w:sz w:val="28"/>
          <w:szCs w:val="28"/>
        </w:rPr>
        <w:t xml:space="preserve"> году (далее – План деятельности в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C47FE4">
        <w:rPr>
          <w:rFonts w:cs="Times New Roman" w:hAnsi="Times New Roman" w:ascii="Times New Roman"/>
          <w:sz w:val="28"/>
          <w:szCs w:val="28"/>
        </w:rPr>
        <w:t xml:space="preserve"> году), утвержденного </w:t>
      </w:r>
      <w:r>
        <w:rPr>
          <w:rFonts w:cs="Times New Roman" w:hAnsi="Times New Roman" w:ascii="Times New Roman"/>
          <w:sz w:val="28"/>
          <w:szCs w:val="28"/>
        </w:rPr>
        <w:t>30</w:t>
      </w:r>
      <w:r w:rsidRPr="00C47FE4">
        <w:rPr>
          <w:rFonts w:cs="Times New Roman" w:hAnsi="Times New Roman" w:ascii="Times New Roman"/>
          <w:sz w:val="28"/>
          <w:szCs w:val="28"/>
        </w:rPr>
        <w:t>.11.20</w:t>
      </w:r>
      <w:r>
        <w:rPr>
          <w:rFonts w:cs="Times New Roman" w:hAnsi="Times New Roman" w:ascii="Times New Roman"/>
          <w:sz w:val="28"/>
          <w:szCs w:val="28"/>
        </w:rPr>
        <w:t>21</w:t>
      </w:r>
      <w:r w:rsidRPr="00C47FE4">
        <w:rPr>
          <w:rFonts w:cs="Times New Roman" w:hAnsi="Times New Roman" w:ascii="Times New Roman"/>
          <w:sz w:val="28"/>
          <w:szCs w:val="28"/>
        </w:rPr>
        <w:t xml:space="preserve">, мероприятие по систематическому наблюдению в отношении </w:t>
      </w:r>
      <w:r>
        <w:rPr>
          <w:rFonts w:cs="Times New Roman" w:hAnsi="Times New Roman" w:ascii="Times New Roman"/>
          <w:sz w:val="28"/>
          <w:szCs w:val="28"/>
        </w:rPr>
        <w:t>ООО «</w:t>
      </w:r>
      <w:proofErr w:type="spellStart"/>
      <w:r>
        <w:rPr>
          <w:rFonts w:cs="Times New Roman" w:hAnsi="Times New Roman" w:ascii="Times New Roman"/>
          <w:sz w:val="28"/>
          <w:szCs w:val="28"/>
        </w:rPr>
        <w:t>ЕвроМедиа</w:t>
      </w:r>
      <w:proofErr w:type="spellEnd"/>
      <w:r w:rsidRPr="00550B3D">
        <w:rPr>
          <w:rFonts w:cs="Times New Roman" w:hAnsi="Times New Roman" w:ascii="Times New Roman"/>
          <w:sz w:val="28"/>
          <w:szCs w:val="28"/>
        </w:rPr>
        <w:t>»</w:t>
      </w:r>
      <w:r w:rsidRPr="00C47FE4">
        <w:rPr>
          <w:rFonts w:cs="Times New Roman" w:hAnsi="Times New Roman" w:ascii="Times New Roman"/>
          <w:sz w:val="28"/>
          <w:szCs w:val="28"/>
        </w:rPr>
        <w:t xml:space="preserve"> </w:t>
      </w:r>
      <w:r w:rsidRPr="00550B3D">
        <w:rPr>
          <w:rFonts w:cs="Times New Roman" w:hAnsi="Times New Roman" w:ascii="Times New Roman"/>
          <w:sz w:val="28"/>
          <w:szCs w:val="28"/>
        </w:rPr>
        <w:t>(лицензия на осуществление наземного эфирного вещания № Л033-00114-77/00056486 от 30.08.2012)</w:t>
      </w:r>
      <w:r>
        <w:rPr>
          <w:szCs w:val="28"/>
        </w:rPr>
        <w:t xml:space="preserve"> </w:t>
      </w:r>
      <w:r w:rsidRPr="00C47FE4">
        <w:rPr>
          <w:rFonts w:cs="Times New Roman" w:hAnsi="Times New Roman" w:ascii="Times New Roman"/>
          <w:sz w:val="28"/>
          <w:szCs w:val="28"/>
        </w:rPr>
        <w:t xml:space="preserve">и заменить на мероприятие систематического наблюдения в отношении </w:t>
      </w:r>
      <w:r w:rsidRPr="00550B3D">
        <w:rPr>
          <w:rFonts w:cs="Times New Roman" w:hAnsi="Times New Roman" w:ascii="Times New Roman"/>
          <w:sz w:val="28"/>
          <w:szCs w:val="28"/>
        </w:rPr>
        <w:t>ООО «</w:t>
      </w:r>
      <w:proofErr w:type="spellStart"/>
      <w:r w:rsidRPr="00550B3D">
        <w:rPr>
          <w:rFonts w:cs="Times New Roman" w:hAnsi="Times New Roman" w:ascii="Times New Roman"/>
          <w:sz w:val="28"/>
          <w:szCs w:val="28"/>
        </w:rPr>
        <w:t>Авторадио</w:t>
      </w:r>
      <w:proofErr w:type="spellEnd"/>
      <w:proofErr w:type="gramEnd"/>
      <w:r w:rsidRPr="00550B3D">
        <w:rPr>
          <w:rFonts w:cs="Times New Roman" w:hAnsi="Times New Roman" w:ascii="Times New Roman"/>
          <w:sz w:val="28"/>
          <w:szCs w:val="28"/>
        </w:rPr>
        <w:t xml:space="preserve"> Регион» (лицензия № Л033-00114-77/00059086 от 14.08.2014)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E97429" w:rsidP="00E97429" w:rsidR="00E97429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7FE4">
        <w:rPr>
          <w:rFonts w:cs="Times New Roman" w:hAnsi="Times New Roman" w:ascii="Times New Roman"/>
          <w:sz w:val="28"/>
          <w:szCs w:val="28"/>
        </w:rPr>
        <w:t xml:space="preserve">2. Пункт </w:t>
      </w:r>
      <w:r>
        <w:rPr>
          <w:rFonts w:cs="Times New Roman" w:hAnsi="Times New Roman" w:ascii="Times New Roman"/>
          <w:sz w:val="28"/>
          <w:szCs w:val="28"/>
        </w:rPr>
        <w:t>25.1</w:t>
      </w:r>
      <w:r w:rsidRPr="00B200AA">
        <w:rPr>
          <w:rFonts w:cs="Times New Roman" w:hAnsi="Times New Roman" w:ascii="Times New Roman"/>
          <w:sz w:val="28"/>
          <w:szCs w:val="28"/>
        </w:rPr>
        <w:t xml:space="preserve"> раздела </w:t>
      </w:r>
      <w:r>
        <w:rPr>
          <w:rFonts w:cs="Times New Roman" w:hAnsi="Times New Roman" w:ascii="Times New Roman"/>
          <w:sz w:val="28"/>
          <w:szCs w:val="28"/>
        </w:rPr>
        <w:t>2.2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 xml:space="preserve">Осуществление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 (СН Вещ), и</w:t>
      </w:r>
      <w:r w:rsidRPr="00C47FE4">
        <w:rPr>
          <w:rFonts w:cs="Times New Roman" w:hAnsi="Times New Roman" w:ascii="Times New Roman"/>
          <w:sz w:val="28"/>
          <w:szCs w:val="28"/>
        </w:rPr>
        <w:t>зложить в следующей редакции</w:t>
      </w:r>
      <w:r>
        <w:rPr>
          <w:rFonts w:cs="Times New Roman" w:hAnsi="Times New Roman" w:ascii="Times New Roman"/>
          <w:sz w:val="28"/>
          <w:szCs w:val="28"/>
        </w:rPr>
        <w:t>:</w:t>
      </w:r>
    </w:p>
    <w:p w:rsidRDefault="00E97429" w:rsidP="00E97429" w:rsidR="00E97429" w:rsidRPr="00C47FE4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873"/>
        <w:tblInd w:type="dxa" w:w="-470"/>
        <w:shd w:themeFill="background1" w:fill="FFFFFF" w:color="auto" w:val="clear"/>
        <w:tblLayout w:type="fixed"/>
        <w:tblLook w:val="01E0"/>
      </w:tblPr>
      <w:tblGrid>
        <w:gridCol w:w="426"/>
        <w:gridCol w:w="567"/>
        <w:gridCol w:w="1843"/>
        <w:gridCol w:w="1134"/>
        <w:gridCol w:w="1516"/>
        <w:gridCol w:w="1134"/>
        <w:gridCol w:w="851"/>
        <w:gridCol w:w="1134"/>
        <w:gridCol w:w="1134"/>
        <w:gridCol w:w="1134"/>
      </w:tblGrid>
      <w:tr w:rsidTr="008F7AB6" w:rsidR="008F7AB6" w:rsidRPr="003D654B">
        <w:trPr>
          <w:trHeight w:val="545"/>
        </w:trPr>
        <w:tc>
          <w:tcPr>
            <w:tcW w:type="dxa" w:w="426"/>
            <w:vMerge w:val="restart"/>
            <w:shd w:themeFill="background1" w:fill="FFFFFF" w:color="auto" w:val="clear"/>
            <w:vAlign w:val="center"/>
          </w:tcPr>
          <w:p w:rsidRDefault="008F7AB6" w:rsidP="00794A42" w:rsidR="008F7AB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type="dxa" w:w="567"/>
            <w:vMerge w:val="restart"/>
            <w:shd w:themeFill="background1" w:fill="FFFFFF" w:color="auto" w:val="clear"/>
          </w:tcPr>
          <w:p w:rsidRDefault="008F7AB6" w:rsidP="00794A42" w:rsidR="008F7AB6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  <w:p w:rsidRDefault="008F7AB6" w:rsidP="00794A42" w:rsidR="008F7AB6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  <w:p w:rsidRDefault="008F7AB6" w:rsidP="00794A42" w:rsidR="008F7AB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type="dxa" w:w="7612"/>
            <w:gridSpan w:val="6"/>
            <w:shd w:themeFill="background1" w:fill="FFFFFF" w:color="auto" w:val="clear"/>
          </w:tcPr>
          <w:p w:rsidRDefault="008F7AB6" w:rsidP="00794A42" w:rsidR="008F7AB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268"/>
            <w:gridSpan w:val="2"/>
            <w:shd w:themeFill="background1" w:fill="FFFFFF" w:color="auto" w:val="clear"/>
          </w:tcPr>
          <w:p w:rsidRDefault="008F7AB6" w:rsidP="00794A42" w:rsidR="008F7AB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8F7AB6" w:rsidR="008F7AB6" w:rsidRPr="00C7761B">
        <w:trPr>
          <w:trHeight w:val="728"/>
        </w:trPr>
        <w:tc>
          <w:tcPr>
            <w:tcW w:type="dxa" w:w="426"/>
            <w:vMerge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567"/>
            <w:vMerge/>
            <w:shd w:themeFill="background1" w:fill="FFFFFF" w:color="auto" w:val="clear"/>
          </w:tcPr>
          <w:p w:rsidRDefault="008F7AB6" w:rsidP="00794A42" w:rsidR="008F7AB6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843"/>
            <w:shd w:themeFill="background1" w:fill="FFFFFF" w:color="auto" w:val="clear"/>
          </w:tcPr>
          <w:p w:rsidRDefault="008F7AB6" w:rsidP="00794A42" w:rsidR="008F7AB6" w:rsidRPr="00C7761B">
            <w:pPr>
              <w:ind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</w:t>
            </w:r>
            <w:proofErr w:type="gramEnd"/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 наименована проверяемого лица</w:t>
            </w:r>
          </w:p>
        </w:tc>
        <w:tc>
          <w:tcPr>
            <w:tcW w:type="dxa" w:w="1134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type="dxa" w:w="1516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type="dxa" w:w="1134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type="dxa" w:w="851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Территория вещания</w:t>
            </w:r>
          </w:p>
        </w:tc>
        <w:tc>
          <w:tcPr>
            <w:tcW w:type="dxa" w:w="1134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type="dxa" w:w="1134"/>
            <w:shd w:themeFill="background1" w:fill="FFFFFF" w:color="auto" w:val="clear"/>
            <w:vAlign w:val="cente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7761B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134"/>
            <w:shd w:themeFill="background1" w:fill="FFFFFF" w:color="auto" w:val="clear"/>
            <w:vAlign w:val="cente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7761B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8F7AB6" w:rsidR="008F7AB6" w:rsidRPr="00C7761B">
        <w:trPr>
          <w:trHeight w:val="218"/>
        </w:trPr>
        <w:tc>
          <w:tcPr>
            <w:tcW w:type="dxa" w:w="426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7761B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567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1843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1134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516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134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type="dxa" w:w="851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type="dxa" w:w="1134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type="dxa" w:w="1134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type="dxa" w:w="1134"/>
            <w:shd w:themeFill="background1" w:fill="FFFFFF" w:color="auto" w:val="clear"/>
          </w:tcPr>
          <w:p w:rsidRDefault="008F7AB6" w:rsidP="00794A42" w:rsidR="008F7AB6" w:rsidRPr="00C7761B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10</w:t>
            </w:r>
          </w:p>
        </w:tc>
      </w:tr>
      <w:tr w:rsidTr="008F7AB6" w:rsidR="008F7AB6" w:rsidRPr="009B11EB">
        <w:trPr>
          <w:trHeight w:val="1329"/>
        </w:trPr>
        <w:tc>
          <w:tcPr>
            <w:tcW w:type="dxa" w:w="426"/>
            <w:shd w:themeFill="background1" w:fill="FFFFFF" w:color="auto" w:val="clear"/>
            <w:vAlign w:val="center"/>
          </w:tcPr>
          <w:p w:rsidRDefault="008F7AB6" w:rsidP="00794A42" w:rsidR="008F7AB6" w:rsidRPr="0075246E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75246E">
              <w:rPr>
                <w:rFonts w:cs="Times New Roman" w:hAnsi="Times New Roman" w:ascii="Times New Roman"/>
                <w:sz w:val="20"/>
                <w:szCs w:val="20"/>
              </w:rPr>
              <w:t>25</w:t>
            </w:r>
          </w:p>
        </w:tc>
        <w:tc>
          <w:tcPr>
            <w:tcW w:type="dxa" w:w="567"/>
            <w:shd w:themeFill="background1" w:fill="FFFFFF" w:color="auto" w:val="clear"/>
            <w:vAlign w:val="center"/>
          </w:tcPr>
          <w:p w:rsidRDefault="008F7AB6" w:rsidP="00794A42" w:rsidR="008F7AB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25.1</w:t>
            </w:r>
          </w:p>
        </w:tc>
        <w:tc>
          <w:tcPr>
            <w:tcW w:type="dxa" w:w="1843"/>
            <w:shd w:themeFill="background1" w:fill="FFFFFF" w:color="auto" w:val="clear"/>
            <w:vAlign w:val="center"/>
          </w:tcPr>
          <w:p w:rsidRDefault="008F7AB6" w:rsidP="00794A42" w:rsidR="008F7AB6" w:rsidRPr="00550B3D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550B3D">
              <w:rPr>
                <w:rFonts w:cs="Times New Roman" w:hAnsi="Times New Roman" w:ascii="Times New Roman"/>
                <w:sz w:val="20"/>
                <w:szCs w:val="20"/>
              </w:rPr>
              <w:t>«</w:t>
            </w:r>
            <w:proofErr w:type="spellStart"/>
            <w:r w:rsidRPr="00550B3D">
              <w:rPr>
                <w:rFonts w:cs="Times New Roman" w:hAnsi="Times New Roman" w:ascii="Times New Roman"/>
                <w:sz w:val="20"/>
                <w:szCs w:val="20"/>
              </w:rPr>
              <w:t>Авторадио</w:t>
            </w:r>
            <w:proofErr w:type="spellEnd"/>
            <w:r w:rsidRPr="00550B3D">
              <w:rPr>
                <w:rFonts w:cs="Times New Roman" w:hAnsi="Times New Roman" w:ascii="Times New Roman"/>
                <w:sz w:val="20"/>
                <w:szCs w:val="20"/>
              </w:rPr>
              <w:t xml:space="preserve"> Регион»</w:t>
            </w:r>
          </w:p>
        </w:tc>
        <w:tc>
          <w:tcPr>
            <w:tcW w:type="dxa" w:w="1134"/>
            <w:shd w:themeFill="background1" w:fill="FFFFFF" w:color="auto" w:val="clear"/>
            <w:vAlign w:val="center"/>
          </w:tcPr>
          <w:p w:rsidRDefault="008F7AB6" w:rsidP="00794A42" w:rsidR="008F7AB6" w:rsidRPr="00C7761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FF73C4">
              <w:rPr>
                <w:rFonts w:cs="Times New Roman" w:hAnsi="Times New Roman" w:ascii="Times New Roman"/>
                <w:sz w:val="18"/>
                <w:szCs w:val="18"/>
              </w:rPr>
              <w:t>2308085025</w:t>
            </w:r>
          </w:p>
        </w:tc>
        <w:tc>
          <w:tcPr>
            <w:tcW w:type="dxa" w:w="1516"/>
            <w:shd w:themeFill="background1" w:fill="FFFFFF" w:color="auto" w:val="clear"/>
            <w:vAlign w:val="center"/>
          </w:tcPr>
          <w:p w:rsidRDefault="008F7AB6" w:rsidP="00794A42" w:rsidR="008F7AB6" w:rsidRPr="00C7761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FF73C4">
              <w:rPr>
                <w:rFonts w:cs="Times New Roman" w:hAnsi="Times New Roman" w:ascii="Times New Roman"/>
                <w:sz w:val="18"/>
                <w:szCs w:val="18"/>
              </w:rPr>
              <w:t>1022301209446</w:t>
            </w:r>
          </w:p>
        </w:tc>
        <w:tc>
          <w:tcPr>
            <w:tcW w:type="dxa" w:w="1134"/>
            <w:shd w:themeFill="background1" w:fill="FFFFFF" w:color="auto" w:val="clear"/>
            <w:vAlign w:val="center"/>
          </w:tcPr>
          <w:p w:rsidRDefault="008F7AB6" w:rsidP="00794A42" w:rsidR="008F7AB6" w:rsidRPr="00FF73C4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FF73C4">
              <w:rPr>
                <w:rFonts w:cs="Times New Roman" w:hAnsi="Times New Roman" w:ascii="Times New Roman"/>
                <w:sz w:val="20"/>
                <w:szCs w:val="20"/>
              </w:rPr>
              <w:t>№ Л033-00114-77/00059086</w:t>
            </w:r>
          </w:p>
        </w:tc>
        <w:tc>
          <w:tcPr>
            <w:tcW w:type="dxa" w:w="851"/>
            <w:shd w:themeFill="background1" w:fill="FFFFFF" w:color="auto" w:val="clear"/>
            <w:vAlign w:val="center"/>
          </w:tcPr>
          <w:p w:rsidRDefault="008F7AB6" w:rsidP="00794A42" w:rsidR="008F7AB6" w:rsidRPr="00C7761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type="dxa" w:w="1134"/>
            <w:shd w:themeFill="background1" w:fill="FFFFFF" w:color="auto" w:val="clear"/>
            <w:vAlign w:val="center"/>
          </w:tcPr>
          <w:p w:rsidRDefault="008F7AB6" w:rsidP="00794A42" w:rsidR="008F7AB6" w:rsidRPr="00C7761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Наземное эфирное вещание</w:t>
            </w:r>
          </w:p>
        </w:tc>
        <w:tc>
          <w:tcPr>
            <w:tcW w:type="dxa" w:w="1134"/>
            <w:shd w:themeFill="background1" w:fill="FFFFFF" w:color="auto" w:val="clear"/>
            <w:vAlign w:val="center"/>
          </w:tcPr>
          <w:p w:rsidRDefault="008F7AB6" w:rsidP="00794A42" w:rsidR="008F7AB6" w:rsidRPr="00C7761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C7761B">
              <w:rPr>
                <w:rFonts w:cs="Times New Roman" w:hAnsi="Times New Roman" w:ascii="Times New Roman"/>
                <w:sz w:val="18"/>
                <w:szCs w:val="18"/>
              </w:rPr>
              <w:t>01.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08.</w:t>
            </w:r>
            <w:r w:rsidRPr="00C7761B">
              <w:rPr>
                <w:rFonts w:cs="Times New Roman" w:hAnsi="Times New Roman" w:ascii="Times New Roman"/>
                <w:sz w:val="18"/>
                <w:szCs w:val="18"/>
              </w:rPr>
              <w:t>20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22</w:t>
            </w:r>
          </w:p>
        </w:tc>
        <w:tc>
          <w:tcPr>
            <w:tcW w:type="dxa" w:w="1134"/>
            <w:shd w:themeFill="background1" w:fill="FFFFFF" w:color="auto" w:val="clear"/>
            <w:vAlign w:val="center"/>
          </w:tcPr>
          <w:p w:rsidRDefault="008F7AB6" w:rsidP="00794A42" w:rsidR="008F7AB6" w:rsidRPr="00C7761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19</w:t>
            </w:r>
            <w:r w:rsidRPr="00C7761B">
              <w:rPr>
                <w:rFonts w:cs="Times New Roman" w:hAnsi="Times New Roman" w:ascii="Times New Roman"/>
                <w:sz w:val="18"/>
                <w:szCs w:val="18"/>
              </w:rPr>
              <w:t>.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08</w:t>
            </w:r>
            <w:r w:rsidRPr="00C7761B">
              <w:rPr>
                <w:rFonts w:cs="Times New Roman" w:hAnsi="Times New Roman" w:ascii="Times New Roman"/>
                <w:sz w:val="18"/>
                <w:szCs w:val="18"/>
              </w:rPr>
              <w:t>.20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22</w:t>
            </w:r>
          </w:p>
        </w:tc>
      </w:tr>
    </w:tbl>
    <w:p w:rsidRDefault="00E97429" w:rsidP="00E97429" w:rsidR="00E97429">
      <w:pPr>
        <w:shd w:fill="FFFFFF" w:color="auto" w:val="clear"/>
        <w:spacing w:lineRule="auto" w:line="240" w:after="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</w:p>
    <w:p w:rsidRDefault="00E97429" w:rsidP="00E97429" w:rsidR="00E97429" w:rsidRPr="00C47FE4">
      <w:pPr>
        <w:shd w:fill="FFFFFF" w:color="auto" w:val="clear"/>
        <w:spacing w:lineRule="auto" w:line="360" w:after="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C47FE4">
        <w:rPr>
          <w:rFonts w:cs="Times New Roman" w:hAnsi="Times New Roman" w:ascii="Times New Roman"/>
          <w:sz w:val="28"/>
          <w:szCs w:val="28"/>
        </w:rPr>
        <w:t xml:space="preserve">. </w:t>
      </w:r>
      <w:r>
        <w:rPr>
          <w:rFonts w:cs="Times New Roman" w:hAnsi="Times New Roman" w:ascii="Times New Roman"/>
          <w:sz w:val="28"/>
          <w:szCs w:val="28"/>
        </w:rPr>
        <w:t>Н</w:t>
      </w:r>
      <w:r w:rsidRPr="00C47FE4">
        <w:rPr>
          <w:rFonts w:cs="Times New Roman" w:hAnsi="Times New Roman" w:ascii="Times New Roman"/>
          <w:sz w:val="28"/>
          <w:szCs w:val="28"/>
        </w:rPr>
        <w:t>ачальник</w:t>
      </w:r>
      <w:r>
        <w:rPr>
          <w:rFonts w:cs="Times New Roman" w:hAnsi="Times New Roman" w:ascii="Times New Roman"/>
          <w:sz w:val="28"/>
          <w:szCs w:val="28"/>
        </w:rPr>
        <w:t>у</w:t>
      </w:r>
      <w:r w:rsidRPr="00C47FE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ОКНСМК</w:t>
      </w:r>
      <w:r w:rsidRPr="00C47FE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А.В. </w:t>
      </w:r>
      <w:proofErr w:type="spellStart"/>
      <w:r>
        <w:rPr>
          <w:rFonts w:cs="Times New Roman" w:hAnsi="Times New Roman" w:ascii="Times New Roman"/>
          <w:sz w:val="28"/>
          <w:szCs w:val="28"/>
        </w:rPr>
        <w:t>Целовальникову</w:t>
      </w:r>
      <w:proofErr w:type="spellEnd"/>
      <w:r w:rsidRPr="00C47FE4">
        <w:rPr>
          <w:rFonts w:cs="Times New Roman" w:hAnsi="Times New Roman" w:ascii="Times New Roman"/>
          <w:sz w:val="28"/>
          <w:szCs w:val="28"/>
        </w:rPr>
        <w:t>:</w:t>
      </w:r>
    </w:p>
    <w:p w:rsidRDefault="00E97429" w:rsidP="00E97429" w:rsidR="00E97429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C47FE4">
        <w:rPr>
          <w:rFonts w:cs="Times New Roman" w:hAnsi="Times New Roman" w:ascii="Times New Roman"/>
          <w:sz w:val="28"/>
          <w:szCs w:val="28"/>
        </w:rPr>
        <w:t xml:space="preserve">В срок до </w:t>
      </w:r>
      <w:r>
        <w:rPr>
          <w:rFonts w:cs="Times New Roman" w:hAnsi="Times New Roman" w:ascii="Times New Roman"/>
          <w:sz w:val="28"/>
          <w:szCs w:val="28"/>
        </w:rPr>
        <w:t>1</w:t>
      </w:r>
      <w:r w:rsidR="008F7AB6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.07</w:t>
      </w:r>
      <w:r w:rsidRPr="00C47FE4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C47FE4"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в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C47FE4">
        <w:rPr>
          <w:rFonts w:cs="Times New Roman" w:hAnsi="Times New Roman" w:ascii="Times New Roman"/>
          <w:sz w:val="28"/>
          <w:szCs w:val="28"/>
        </w:rPr>
        <w:t xml:space="preserve"> году, сформированного в ЕИС.</w:t>
      </w:r>
    </w:p>
    <w:p w:rsidRDefault="00E97429" w:rsidP="00E97429" w:rsidR="00E97429">
      <w:pPr>
        <w:shd w:fill="FFFFFF" w:color="auto" w:val="clear"/>
        <w:spacing w:lineRule="auto" w:line="360" w:after="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 w:rsidRPr="00C47FE4">
        <w:rPr>
          <w:rFonts w:cs="Times New Roman" w:hAnsi="Times New Roman" w:ascii="Times New Roman"/>
          <w:sz w:val="28"/>
          <w:szCs w:val="28"/>
        </w:rPr>
        <w:t xml:space="preserve">. </w:t>
      </w:r>
      <w:r>
        <w:rPr>
          <w:rFonts w:cs="Times New Roman" w:hAnsi="Times New Roman" w:ascii="Times New Roman"/>
          <w:sz w:val="28"/>
          <w:szCs w:val="28"/>
        </w:rPr>
        <w:t xml:space="preserve">Заместителю начальника ОЗПД А.С. Никитенко: </w:t>
      </w:r>
    </w:p>
    <w:p w:rsidRDefault="00E97429" w:rsidP="00E97429" w:rsidR="00E97429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C47FE4">
        <w:rPr>
          <w:rFonts w:cs="Times New Roman" w:hAnsi="Times New Roman" w:ascii="Times New Roman"/>
          <w:sz w:val="28"/>
          <w:szCs w:val="28"/>
        </w:rPr>
        <w:t xml:space="preserve">В срок до </w:t>
      </w:r>
      <w:r>
        <w:rPr>
          <w:rFonts w:cs="Times New Roman" w:hAnsi="Times New Roman" w:ascii="Times New Roman"/>
          <w:sz w:val="28"/>
          <w:szCs w:val="28"/>
        </w:rPr>
        <w:t>1</w:t>
      </w:r>
      <w:r w:rsidR="008F7AB6">
        <w:rPr>
          <w:rFonts w:cs="Times New Roman" w:hAnsi="Times New Roman" w:ascii="Times New Roman"/>
          <w:sz w:val="28"/>
          <w:szCs w:val="28"/>
        </w:rPr>
        <w:t>5</w:t>
      </w:r>
      <w:r>
        <w:rPr>
          <w:rFonts w:cs="Times New Roman" w:hAnsi="Times New Roman" w:ascii="Times New Roman"/>
          <w:sz w:val="28"/>
          <w:szCs w:val="28"/>
        </w:rPr>
        <w:t>.07</w:t>
      </w:r>
      <w:r w:rsidRPr="00C47FE4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C47FE4">
        <w:rPr>
          <w:rFonts w:cs="Times New Roman" w:hAnsi="Times New Roman" w:ascii="Times New Roman"/>
          <w:sz w:val="28"/>
          <w:szCs w:val="28"/>
        </w:rPr>
        <w:t xml:space="preserve"> на </w:t>
      </w:r>
      <w:proofErr w:type="spellStart"/>
      <w:proofErr w:type="gramStart"/>
      <w:r w:rsidRPr="00C47FE4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spellEnd"/>
      <w:proofErr w:type="gramEnd"/>
      <w:r w:rsidRPr="00C47FE4">
        <w:rPr>
          <w:rFonts w:cs="Times New Roman" w:hAnsi="Times New Roman" w:ascii="Times New Roman"/>
          <w:sz w:val="28"/>
          <w:szCs w:val="28"/>
        </w:rPr>
        <w:t xml:space="preserve"> Управления </w:t>
      </w:r>
      <w:proofErr w:type="spellStart"/>
      <w:r w:rsidRPr="00C47FE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C47FE4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сайта </w:t>
      </w:r>
      <w:proofErr w:type="spellStart"/>
      <w:r w:rsidRPr="00C47FE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C47FE4">
        <w:rPr>
          <w:rFonts w:cs="Times New Roman" w:hAnsi="Times New Roman" w:ascii="Times New Roman"/>
          <w:sz w:val="28"/>
          <w:szCs w:val="28"/>
        </w:rPr>
        <w:t xml:space="preserve"> разместить информацию о внесенном изменении в План деятельности в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C47FE4">
        <w:rPr>
          <w:rFonts w:cs="Times New Roman" w:hAnsi="Times New Roman" w:ascii="Times New Roman"/>
          <w:sz w:val="28"/>
          <w:szCs w:val="28"/>
        </w:rPr>
        <w:t xml:space="preserve"> году.</w:t>
      </w:r>
    </w:p>
    <w:p w:rsidRDefault="00E97429" w:rsidP="00E97429" w:rsidR="00E9742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E97429" w:rsidP="00E97429" w:rsidR="00E9742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7429" w:rsidP="00E97429" w:rsidR="00E97429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936"/>
        <w:gridCol w:w="4918"/>
      </w:tblGrid>
      <w:tr w:rsidTr="001D558F" w:rsidR="00E97429">
        <w:tc>
          <w:tcPr>
            <w:tcW w:type="dxa" w:w="4936"/>
          </w:tcPr>
          <w:p w:rsidRDefault="00E97429" w:rsidP="001D558F" w:rsidR="00E97429" w:rsidRPr="00C7761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type="dxa" w:w="4918"/>
          </w:tcPr>
          <w:p w:rsidRDefault="00E97429" w:rsidP="001D558F" w:rsidR="00E97429" w:rsidRPr="00C7761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Сидорцов</w:t>
            </w:r>
            <w:proofErr w:type="spellEnd"/>
          </w:p>
        </w:tc>
      </w:tr>
    </w:tbl>
    <w:p w:rsidRDefault="00E97429" w:rsidP="00E97429" w:rsidR="00E9742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7429" w:rsidP="00E97429" w:rsidR="00E9742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7429" w:rsidP="00E97429" w:rsidR="00E9742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7429" w:rsidP="00E97429" w:rsidR="00E97429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760E5" w:rsidP="00AE17C7" w:rsidR="009760E5">
      <w:pPr>
        <w:spacing w:lineRule="auto" w:line="240" w:after="0"/>
      </w:pPr>
      <w:r>
        <w:separator/>
      </w:r>
    </w:p>
  </w:endnote>
  <w:endnote w:id="0" w:type="continuationSeparator">
    <w:p w:rsidRDefault="009760E5" w:rsidP="00AE17C7" w:rsidR="009760E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Бугайцова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Олеся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E97429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9912436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760E5" w:rsidP="00AE17C7" w:rsidR="009760E5">
      <w:pPr>
        <w:spacing w:lineRule="auto" w:line="240" w:after="0"/>
      </w:pPr>
      <w:r>
        <w:separator/>
      </w:r>
    </w:p>
  </w:footnote>
  <w:footnote w:id="0" w:type="continuationSeparator">
    <w:p w:rsidRDefault="009760E5" w:rsidP="00AE17C7" w:rsidR="009760E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13B3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F7AB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13B3D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B59F0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8F7AB6"/>
    <w:rsid w:val="00937174"/>
    <w:rsid w:val="00957258"/>
    <w:rsid w:val="009760E5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97429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14DEC" w:rsidP="00014DEC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14DEC" w:rsidP="00014DEC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14DEC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34BC1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14DE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14DE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14DE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14DE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A9889B-7596-45DD-AE6A-92FD395255A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329</properties:Words>
  <properties:Characters>1877</properties:Characters>
  <properties:Lines>15</properties:Lines>
  <properties:Paragraphs>4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2202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2022-07-11T11:10:00Z</cp:lastPrinted>
  <dcterms:modified xmlns:xsi="http://www.w3.org/2001/XMLSchema-instance" xsi:type="dcterms:W3CDTF">2022-07-11T11:13:00Z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