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257F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02.03.2023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C1498" w:rsidR="002257F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A44F0A" w:rsidP="00A44F0A" w:rsidR="00A44F0A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A44F0A" w:rsidP="00A44F0A" w:rsidR="00A44F0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A44F0A" w:rsidP="00A44F0A" w:rsidR="00A44F0A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телепрограммы</w:t>
      </w:r>
      <w:r w:rsidRPr="00B14CE5">
        <w:rPr>
          <w:rFonts w:cs="Times New Roman" w:hAnsi="Times New Roman" w:ascii="Times New Roman"/>
          <w:sz w:val="28"/>
          <w:szCs w:val="28"/>
        </w:rPr>
        <w:t xml:space="preserve"> «</w:t>
      </w:r>
      <w:r w:rsidRPr="00922527">
        <w:rPr>
          <w:rFonts w:cs="Times New Roman" w:hAnsi="Times New Roman" w:ascii="Times New Roman"/>
          <w:sz w:val="28"/>
          <w:szCs w:val="28"/>
        </w:rPr>
        <w:t>История Победы</w:t>
      </w:r>
      <w:r w:rsidRPr="00B14CE5"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от </w:t>
      </w:r>
      <w:r w:rsidRPr="00922527">
        <w:rPr>
          <w:rFonts w:cs="Times New Roman" w:hAnsi="Times New Roman" w:ascii="Times New Roman"/>
          <w:sz w:val="28"/>
          <w:szCs w:val="28"/>
        </w:rPr>
        <w:t>22.01.2021</w:t>
      </w:r>
      <w:r w:rsidRPr="00B14CE5">
        <w:rPr>
          <w:rFonts w:cs="Times New Roman" w:hAnsi="Times New Roman" w:ascii="Times New Roman"/>
          <w:sz w:val="28"/>
          <w:szCs w:val="28"/>
        </w:rPr>
        <w:t xml:space="preserve"> серия </w:t>
      </w:r>
      <w:r w:rsidRPr="00922527">
        <w:rPr>
          <w:rFonts w:cs="Times New Roman" w:hAnsi="Times New Roman" w:ascii="Times New Roman"/>
          <w:sz w:val="28"/>
          <w:szCs w:val="28"/>
        </w:rPr>
        <w:t>ЭЛ № ФС 77 - 80175</w:t>
      </w:r>
      <w:r w:rsidRPr="00B14CE5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>учредителя СМИ о</w:t>
      </w:r>
      <w:r w:rsidRPr="00581321">
        <w:rPr>
          <w:rFonts w:cs="Times New Roman" w:hAnsi="Times New Roman" w:ascii="Times New Roman"/>
          <w:sz w:val="28"/>
          <w:szCs w:val="28"/>
        </w:rPr>
        <w:t>бществ</w:t>
      </w:r>
      <w:r>
        <w:rPr>
          <w:rFonts w:cs="Times New Roman" w:hAnsi="Times New Roman" w:ascii="Times New Roman"/>
          <w:sz w:val="28"/>
          <w:szCs w:val="28"/>
        </w:rPr>
        <w:t>а</w:t>
      </w:r>
      <w:r w:rsidRPr="00581321">
        <w:rPr>
          <w:rFonts w:cs="Times New Roman" w:hAnsi="Times New Roman" w:ascii="Times New Roman"/>
          <w:sz w:val="28"/>
          <w:szCs w:val="28"/>
        </w:rPr>
        <w:t xml:space="preserve"> с</w:t>
      </w:r>
      <w:r>
        <w:rPr>
          <w:rFonts w:cs="Times New Roman" w:hAnsi="Times New Roman" w:ascii="Times New Roman"/>
          <w:sz w:val="28"/>
          <w:szCs w:val="28"/>
        </w:rPr>
        <w:t xml:space="preserve"> ограниченной ответственностью «</w:t>
      </w:r>
      <w:r w:rsidRPr="00581321">
        <w:rPr>
          <w:rFonts w:cs="Times New Roman" w:hAnsi="Times New Roman" w:ascii="Times New Roman"/>
          <w:sz w:val="28"/>
          <w:szCs w:val="28"/>
        </w:rPr>
        <w:t>Кинг тайм Медиа Менеджмент</w:t>
      </w:r>
      <w:r>
        <w:rPr>
          <w:rFonts w:cs="Times New Roman" w:hAnsi="Times New Roman" w:ascii="Times New Roman"/>
          <w:sz w:val="28"/>
          <w:szCs w:val="28"/>
        </w:rPr>
        <w:t xml:space="preserve">»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>редствах массовой информации» (</w:t>
      </w:r>
      <w:r w:rsidRPr="008F4F61">
        <w:rPr>
          <w:rFonts w:cs="Times New Roman" w:hAnsi="Times New Roman" w:ascii="Times New Roman"/>
          <w:sz w:val="28"/>
          <w:szCs w:val="28"/>
        </w:rPr>
        <w:t xml:space="preserve">Приказ </w:t>
      </w:r>
      <w:r>
        <w:rPr>
          <w:rFonts w:cs="Times New Roman" w:hAnsi="Times New Roman" w:ascii="Times New Roman"/>
          <w:sz w:val="28"/>
          <w:szCs w:val="28"/>
        </w:rPr>
        <w:t>ЦА от 21.02.2023 № 32</w:t>
      </w:r>
      <w:r w:rsidRPr="008F4F61">
        <w:rPr>
          <w:rFonts w:cs="Times New Roman" w:hAnsi="Times New Roman" w:ascii="Times New Roman"/>
          <w:sz w:val="28"/>
          <w:szCs w:val="28"/>
        </w:rPr>
        <w:t>-смк</w:t>
      </w:r>
      <w:r w:rsidRPr="00B200AA">
        <w:rPr>
          <w:rFonts w:cs="Times New Roman" w:hAnsi="Times New Roman" w:ascii="Times New Roman"/>
          <w:sz w:val="28"/>
          <w:szCs w:val="28"/>
        </w:rPr>
        <w:t>),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A44F0A" w:rsidP="00A44F0A" w:rsidR="00A44F0A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lastRenderedPageBreak/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>ческому наблюдению в отношении телепрограммы</w:t>
      </w:r>
      <w:r w:rsidRPr="00B14CE5">
        <w:rPr>
          <w:rFonts w:cs="Times New Roman" w:hAnsi="Times New Roman" w:ascii="Times New Roman"/>
          <w:sz w:val="28"/>
          <w:szCs w:val="28"/>
        </w:rPr>
        <w:t xml:space="preserve"> «</w:t>
      </w:r>
      <w:r w:rsidRPr="00922527">
        <w:rPr>
          <w:rFonts w:cs="Times New Roman" w:hAnsi="Times New Roman" w:ascii="Times New Roman"/>
          <w:sz w:val="28"/>
          <w:szCs w:val="28"/>
        </w:rPr>
        <w:t>История Победы</w:t>
      </w:r>
      <w:r w:rsidRPr="00B14CE5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4E5C47" w:rsidR="00A44F0A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A44F0A" w:rsidP="004E5C47" w:rsidR="00A44F0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A44F0A" w:rsidP="004E5C47" w:rsidR="00A44F0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A44F0A" w:rsidP="004E5C47" w:rsidR="00A44F0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4E5C47" w:rsidR="00A44F0A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A44F0A" w:rsidP="004E5C47" w:rsidR="00A44F0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A44F0A" w:rsidP="004E5C47" w:rsidR="00A44F0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A44F0A" w:rsidP="004E5C47" w:rsidR="00A44F0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A44F0A" w:rsidP="004E5C47" w:rsidR="00A44F0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A44F0A" w:rsidP="004E5C47" w:rsidR="00A44F0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4E5C47" w:rsidR="00A44F0A" w:rsidRPr="003D654B">
        <w:tc>
          <w:tcPr>
            <w:tcW w:type="dxa" w:w="455"/>
            <w:vMerge/>
            <w:shd w:fill="auto" w:color="auto" w:val="pct15"/>
          </w:tcPr>
          <w:p w:rsidRDefault="00A44F0A" w:rsidP="004E5C47" w:rsidR="00A44F0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A44F0A" w:rsidP="004E5C47" w:rsidR="00A44F0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A44F0A" w:rsidP="004E5C47" w:rsidR="00A44F0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A44F0A" w:rsidP="004E5C47" w:rsidR="00A44F0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A44F0A" w:rsidP="004E5C47" w:rsidR="00A44F0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A44F0A" w:rsidP="004E5C47" w:rsidR="00A44F0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4E5C47" w:rsidR="00A44F0A" w:rsidRPr="00ED536D">
        <w:tc>
          <w:tcPr>
            <w:tcW w:type="dxa" w:w="455"/>
            <w:shd w:fill="auto" w:color="auto" w:val="pct15"/>
          </w:tcPr>
          <w:p w:rsidRDefault="00A44F0A" w:rsidP="004E5C47" w:rsidR="00A44F0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A44F0A" w:rsidP="004E5C47" w:rsidR="00A44F0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A44F0A" w:rsidP="004E5C47" w:rsidR="00A44F0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A44F0A" w:rsidP="004E5C47" w:rsidR="00A44F0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A44F0A" w:rsidP="004E5C47" w:rsidR="00A44F0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A44F0A" w:rsidP="004E5C47" w:rsidR="00A44F0A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4E5C47" w:rsidR="00A44F0A" w:rsidRPr="009B11EB">
        <w:trPr>
          <w:trHeight w:val="403"/>
        </w:trPr>
        <w:tc>
          <w:tcPr>
            <w:tcW w:type="dxa" w:w="455"/>
            <w:vAlign w:val="center"/>
          </w:tcPr>
          <w:p w:rsidRDefault="00A44F0A" w:rsidP="004E5C47" w:rsidR="00A44F0A" w:rsidRPr="005A37E1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7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8</w:t>
            </w:r>
          </w:p>
        </w:tc>
        <w:tc>
          <w:tcPr>
            <w:tcW w:type="dxa" w:w="1712"/>
            <w:vAlign w:val="center"/>
          </w:tcPr>
          <w:p w:rsidRDefault="00A44F0A" w:rsidP="004E5C47" w:rsidR="00A44F0A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«</w:t>
            </w:r>
            <w:r w:rsidRPr="00922527">
              <w:rPr>
                <w:rFonts w:cs="Times New Roman" w:hAnsi="Times New Roman" w:ascii="Times New Roman"/>
                <w:sz w:val="18"/>
                <w:szCs w:val="18"/>
              </w:rPr>
              <w:t>История Победы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»</w:t>
            </w:r>
          </w:p>
        </w:tc>
        <w:tc>
          <w:tcPr>
            <w:tcW w:type="dxa" w:w="3108"/>
            <w:vAlign w:val="center"/>
          </w:tcPr>
          <w:p w:rsidRDefault="00A44F0A" w:rsidP="004E5C47" w:rsidR="00A44F0A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922527">
              <w:rPr>
                <w:rFonts w:cs="Times New Roman" w:hAnsi="Times New Roman" w:ascii="Times New Roman"/>
                <w:sz w:val="18"/>
                <w:szCs w:val="18"/>
              </w:rPr>
              <w:t>ЭЛ № ФС 77 - 80175</w:t>
            </w:r>
          </w:p>
        </w:tc>
        <w:tc>
          <w:tcPr>
            <w:tcW w:type="dxa" w:w="2310"/>
            <w:vAlign w:val="center"/>
          </w:tcPr>
          <w:p w:rsidRDefault="00A44F0A" w:rsidP="004E5C47" w:rsidR="00A44F0A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CA0B67">
              <w:rPr>
                <w:rFonts w:cs="Times New Roman" w:hAnsi="Times New Roman" w:ascii="Times New Roman"/>
                <w:sz w:val="18"/>
                <w:szCs w:val="18"/>
              </w:rPr>
              <w:t>Телепрограмма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A44F0A" w:rsidP="004E5C47" w:rsidR="00A44F0A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01.03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A44F0A" w:rsidP="004E5C47" w:rsidR="00A44F0A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30.03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A44F0A" w:rsidP="00A44F0A" w:rsidR="00A44F0A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44F0A" w:rsidP="00A44F0A" w:rsidR="00A44F0A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A44F0A" w:rsidP="00A44F0A" w:rsidR="00A44F0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 срок до </w:t>
      </w:r>
      <w:r w:rsidRPr="00CA0B67">
        <w:rPr>
          <w:rFonts w:cs="Times New Roman" w:hAnsi="Times New Roman" w:ascii="Times New Roman"/>
          <w:sz w:val="28"/>
          <w:szCs w:val="28"/>
        </w:rPr>
        <w:t>06</w:t>
      </w:r>
      <w:r>
        <w:rPr>
          <w:rFonts w:cs="Times New Roman" w:hAnsi="Times New Roman" w:ascii="Times New Roman"/>
          <w:sz w:val="28"/>
          <w:szCs w:val="28"/>
        </w:rPr>
        <w:t>.0</w:t>
      </w:r>
      <w:r w:rsidRPr="00CA0B67"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hAnsi="Times New Roman" w:ascii="Times New Roman"/>
          <w:sz w:val="28"/>
          <w:szCs w:val="28"/>
        </w:rPr>
        <w:t>.2023 внести соответствующие изменения в электронную версию Плана деятельности на 2023 год, сформированного в ЕИС.</w:t>
      </w:r>
    </w:p>
    <w:p w:rsidRDefault="00A44F0A" w:rsidP="00A44F0A" w:rsidR="00A44F0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3. Начальнику ОЗПД А.С. Никитенко:</w:t>
      </w:r>
    </w:p>
    <w:p w:rsidRDefault="00A44F0A" w:rsidP="00A44F0A" w:rsidR="00A44F0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 срок до </w:t>
      </w:r>
      <w:r w:rsidRPr="00CA0B67">
        <w:rPr>
          <w:rFonts w:cs="Times New Roman" w:hAnsi="Times New Roman" w:ascii="Times New Roman"/>
          <w:sz w:val="28"/>
          <w:szCs w:val="28"/>
        </w:rPr>
        <w:t>08</w:t>
      </w:r>
      <w:r>
        <w:rPr>
          <w:rFonts w:cs="Times New Roman" w:hAnsi="Times New Roman" w:ascii="Times New Roman"/>
          <w:sz w:val="28"/>
          <w:szCs w:val="28"/>
        </w:rPr>
        <w:t>.0</w:t>
      </w:r>
      <w:r w:rsidRPr="00CA0B67"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hAnsi="Times New Roman" w:ascii="Times New Roman"/>
          <w:sz w:val="28"/>
          <w:szCs w:val="28"/>
        </w:rPr>
        <w:t>.2023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2023 год.</w:t>
      </w:r>
    </w:p>
    <w:p w:rsidRDefault="00A44F0A" w:rsidP="00A44F0A" w:rsidR="00A44F0A">
      <w:pPr>
        <w:shd w:fill="FFFFFF" w:color="auto" w:val="clear"/>
        <w:spacing w:lineRule="auto" w:line="360" w:after="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Шумейко.</w:t>
      </w:r>
    </w:p>
    <w:p w:rsidRDefault="00242F96" w:rsidP="00A44F0A" w:rsidR="00242F96" w:rsidRPr="00D939D7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A44F0A" w:rsidR="00242F96" w:rsidRPr="00D939D7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C1498" w:rsidR="002257F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2C1498" w:rsidR="002257F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2C1498" w:rsidP="00AE17C7" w:rsidR="002C1498">
      <w:pPr>
        <w:spacing w:lineRule="auto" w:line="240" w:after="0"/>
      </w:pPr>
      <w:r>
        <w:separator/>
      </w:r>
    </w:p>
  </w:endnote>
  <w:endnote w:id="1" w:type="continuationSeparator">
    <w:p w:rsidRDefault="002C1498" w:rsidP="00AE17C7" w:rsidR="002C149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Новичкова Елизавета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2C1498" w:rsidP="00AE17C7" w:rsidR="002C1498">
      <w:pPr>
        <w:spacing w:lineRule="auto" w:line="240" w:after="0"/>
      </w:pPr>
      <w:r>
        <w:separator/>
      </w:r>
    </w:p>
  </w:footnote>
  <w:footnote w:id="1" w:type="continuationSeparator">
    <w:p w:rsidRDefault="002C1498" w:rsidP="00AE17C7" w:rsidR="002C149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2257F1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44F0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257F1"/>
    <w:rsid w:val="00242F96"/>
    <w:rsid w:val="00251824"/>
    <w:rsid w:val="00261828"/>
    <w:rsid w:val="00272472"/>
    <w:rsid w:val="002733E7"/>
    <w:rsid w:val="00295F72"/>
    <w:rsid w:val="002A2C8B"/>
    <w:rsid w:val="002C1498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44F0A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C43F8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C43F8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335</properties:Words>
  <properties:Characters>1911</properties:Characters>
  <properties:Lines>15</properties:Lines>
  <properties:Paragraphs>4</properties:Paragraphs>
  <properties:TotalTime>455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2242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2023-03-02T05:41:00Z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