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813F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08.02.2023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E5DEF" w:rsidR="002813F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95C8B" w:rsidP="00B95C8B" w:rsidR="00B95C8B" w:rsidRPr="00D46CF1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</w:t>
      </w:r>
    </w:p>
    <w:p w:rsidRDefault="00B95C8B" w:rsidP="00B95C8B" w:rsidR="00B95C8B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 xml:space="preserve"> коммуникаций по Южному федеральному округу в 202</w:t>
      </w:r>
      <w:r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 xml:space="preserve">3 </w:t>
      </w: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году</w:t>
      </w:r>
    </w:p>
    <w:p w:rsidRDefault="00B95C8B" w:rsidP="00B95C8B" w:rsidR="00B95C8B" w:rsidRPr="00D46CF1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</w:p>
    <w:p w:rsidRDefault="00B95C8B" w:rsidP="00B95C8B" w:rsidR="00B95C8B" w:rsidRPr="0024576D">
      <w:pPr>
        <w:pStyle w:val="ConsPlusNormal"/>
        <w:widowControl/>
        <w:spacing w:lineRule="auto" w:line="360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 xml:space="preserve">На основании докладной записки начальника отдела контроля и надзора в сфере массовых коммуникаций Управления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по Южному федеральному округу А.В.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Целовальникова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от </w:t>
      </w:r>
      <w:r w:rsidRPr="00485BAA">
        <w:rPr>
          <w:rFonts w:cs="Times New Roman" w:hAnsi="Times New Roman" w:ascii="Times New Roman"/>
          <w:sz w:val="28"/>
          <w:szCs w:val="28"/>
        </w:rPr>
        <w:t>02.02.2023  №  211-дз</w:t>
      </w:r>
      <w:r w:rsidRPr="0024576D">
        <w:rPr>
          <w:rFonts w:cs="Times New Roman" w:hAnsi="Times New Roman" w:ascii="Times New Roman"/>
          <w:sz w:val="28"/>
          <w:szCs w:val="28"/>
        </w:rPr>
        <w:t xml:space="preserve">,                                </w:t>
      </w:r>
      <w:proofErr w:type="spellStart"/>
      <w:proofErr w:type="gramStart"/>
      <w:r w:rsidRPr="0024576D">
        <w:rPr>
          <w:rFonts w:cs="Times New Roman" w:hAnsi="Times New Roman" w:ascii="Times New Roman"/>
          <w:sz w:val="28"/>
          <w:szCs w:val="28"/>
        </w:rPr>
        <w:t>п</w:t>
      </w:r>
      <w:proofErr w:type="spellEnd"/>
      <w:proofErr w:type="gramEnd"/>
      <w:r w:rsidRPr="0024576D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р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и к а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з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ы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в а ю:</w:t>
      </w:r>
    </w:p>
    <w:p w:rsidRDefault="00B95C8B" w:rsidP="00B95C8B" w:rsidR="00B95C8B" w:rsidRPr="00202F00">
      <w:pPr>
        <w:pStyle w:val="ab"/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>1. Исключить из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в 202</w:t>
      </w:r>
      <w:r>
        <w:rPr>
          <w:rFonts w:cs="Times New Roman" w:hAnsi="Times New Roman" w:ascii="Times New Roman"/>
          <w:sz w:val="28"/>
          <w:szCs w:val="28"/>
        </w:rPr>
        <w:t xml:space="preserve">3 </w:t>
      </w:r>
      <w:r w:rsidRPr="0024576D">
        <w:rPr>
          <w:rFonts w:cs="Times New Roman" w:hAnsi="Times New Roman" w:ascii="Times New Roman"/>
          <w:sz w:val="28"/>
          <w:szCs w:val="28"/>
        </w:rPr>
        <w:t>году (далее – План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4576D">
        <w:rPr>
          <w:rFonts w:cs="Times New Roman" w:hAnsi="Times New Roman" w:ascii="Times New Roman"/>
          <w:sz w:val="28"/>
          <w:szCs w:val="28"/>
        </w:rPr>
        <w:t xml:space="preserve"> году), утвержденного </w:t>
      </w:r>
      <w:r>
        <w:rPr>
          <w:rFonts w:cs="Times New Roman" w:hAnsi="Times New Roman" w:ascii="Times New Roman"/>
          <w:sz w:val="28"/>
          <w:szCs w:val="28"/>
        </w:rPr>
        <w:t>18</w:t>
      </w:r>
      <w:r w:rsidRPr="0024576D">
        <w:rPr>
          <w:rFonts w:cs="Times New Roman" w:hAnsi="Times New Roman" w:ascii="Times New Roman"/>
          <w:sz w:val="28"/>
          <w:szCs w:val="28"/>
        </w:rPr>
        <w:t>.11.202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24576D">
        <w:rPr>
          <w:rFonts w:cs="Times New Roman" w:hAnsi="Times New Roman" w:ascii="Times New Roman"/>
          <w:sz w:val="28"/>
          <w:szCs w:val="28"/>
        </w:rPr>
        <w:t xml:space="preserve">, мероприятие по систематическому наблюдению в отношении </w:t>
      </w:r>
      <w:r w:rsidRPr="00485BAA">
        <w:rPr>
          <w:rFonts w:cs="Times New Roman" w:hAnsi="Times New Roman" w:ascii="Times New Roman"/>
          <w:sz w:val="28"/>
          <w:szCs w:val="28"/>
        </w:rPr>
        <w:t>ООО «М</w:t>
      </w:r>
      <w:proofErr w:type="gramStart"/>
      <w:r w:rsidRPr="00485BAA">
        <w:rPr>
          <w:rFonts w:cs="Times New Roman" w:hAnsi="Times New Roman" w:ascii="Times New Roman"/>
          <w:sz w:val="28"/>
          <w:szCs w:val="28"/>
        </w:rPr>
        <w:t>1</w:t>
      </w:r>
      <w:proofErr w:type="gramEnd"/>
      <w:r w:rsidRPr="00485BAA">
        <w:rPr>
          <w:rFonts w:cs="Times New Roman" w:hAnsi="Times New Roman" w:ascii="Times New Roman"/>
          <w:sz w:val="28"/>
          <w:szCs w:val="28"/>
        </w:rPr>
        <w:t>» (ИНН 7726512925) по лицензии № Л033-00114-77/00062818 от 18.09.2015</w:t>
      </w:r>
      <w:r w:rsidRPr="000D5F52">
        <w:rPr>
          <w:rFonts w:cs="Times New Roman" w:hAnsi="Times New Roman" w:ascii="Times New Roman"/>
          <w:sz w:val="28"/>
          <w:szCs w:val="28"/>
        </w:rPr>
        <w:t xml:space="preserve"> </w:t>
      </w:r>
      <w:r w:rsidRPr="007E3D36">
        <w:rPr>
          <w:rFonts w:cs="Times New Roman" w:hAnsi="Times New Roman" w:ascii="Times New Roman"/>
          <w:sz w:val="28"/>
          <w:szCs w:val="28"/>
        </w:rPr>
        <w:t xml:space="preserve">и </w:t>
      </w:r>
      <w:r w:rsidRPr="0024576D">
        <w:rPr>
          <w:rFonts w:cs="Times New Roman" w:hAnsi="Times New Roman" w:ascii="Times New Roman"/>
          <w:sz w:val="28"/>
          <w:szCs w:val="28"/>
        </w:rPr>
        <w:t xml:space="preserve">заменить на мероприятие систематического </w:t>
      </w:r>
      <w:r w:rsidRPr="0008020B">
        <w:rPr>
          <w:rFonts w:cs="Times New Roman" w:hAnsi="Times New Roman" w:ascii="Times New Roman"/>
          <w:sz w:val="28"/>
          <w:szCs w:val="28"/>
        </w:rPr>
        <w:t xml:space="preserve">наблюдения в отношении </w:t>
      </w:r>
      <w:r w:rsidRPr="00485BAA">
        <w:rPr>
          <w:rFonts w:cs="Times New Roman" w:hAnsi="Times New Roman" w:ascii="Times New Roman"/>
          <w:sz w:val="28"/>
          <w:szCs w:val="28"/>
        </w:rPr>
        <w:t>ООО «</w:t>
      </w:r>
      <w:proofErr w:type="spellStart"/>
      <w:r w:rsidRPr="00485BAA">
        <w:rPr>
          <w:rFonts w:cs="Times New Roman" w:hAnsi="Times New Roman" w:ascii="Times New Roman"/>
          <w:sz w:val="28"/>
          <w:szCs w:val="28"/>
        </w:rPr>
        <w:t>Пинг</w:t>
      </w:r>
      <w:proofErr w:type="spellEnd"/>
      <w:r w:rsidRPr="00485BAA">
        <w:rPr>
          <w:rFonts w:cs="Times New Roman" w:hAnsi="Times New Roman" w:ascii="Times New Roman"/>
          <w:sz w:val="28"/>
          <w:szCs w:val="28"/>
        </w:rPr>
        <w:t xml:space="preserve">» (ИНН 2301090308) по лицензии № Л033-00114-77/00065977 от 14.04.2016. </w:t>
      </w:r>
    </w:p>
    <w:p w:rsidRDefault="00B95C8B" w:rsidP="00B95C8B" w:rsidR="00B95C8B" w:rsidRPr="00C67542">
      <w:pPr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 xml:space="preserve">2. Пункт </w:t>
      </w:r>
      <w:r w:rsidRPr="00485BAA">
        <w:rPr>
          <w:rFonts w:cs="Times New Roman" w:hAnsi="Times New Roman" w:ascii="Times New Roman"/>
          <w:sz w:val="28"/>
          <w:szCs w:val="28"/>
        </w:rPr>
        <w:t>16</w:t>
      </w:r>
      <w:r w:rsidRPr="0024576D">
        <w:rPr>
          <w:rFonts w:cs="Times New Roman" w:hAnsi="Times New Roman" w:ascii="Times New Roman"/>
          <w:sz w:val="28"/>
          <w:szCs w:val="28"/>
        </w:rPr>
        <w:t xml:space="preserve"> раздела </w:t>
      </w:r>
      <w:r w:rsidRPr="00485BAA">
        <w:rPr>
          <w:rFonts w:cs="Times New Roman" w:hAnsi="Times New Roman" w:ascii="Times New Roman"/>
          <w:sz w:val="28"/>
          <w:szCs w:val="28"/>
        </w:rPr>
        <w:t>16</w:t>
      </w:r>
      <w:r w:rsidRPr="0024576D">
        <w:rPr>
          <w:rFonts w:cs="Times New Roman" w:hAnsi="Times New Roman" w:ascii="Times New Roman"/>
          <w:sz w:val="28"/>
          <w:szCs w:val="28"/>
        </w:rPr>
        <w:t xml:space="preserve">.1 «Осуществление </w:t>
      </w:r>
      <w:proofErr w:type="gramStart"/>
      <w:r w:rsidRPr="0024576D">
        <w:rPr>
          <w:rFonts w:cs="Times New Roman" w:hAnsi="Times New Roman" w:ascii="Times New Roman"/>
          <w:sz w:val="28"/>
          <w:szCs w:val="28"/>
        </w:rPr>
        <w:t>контроля за</w:t>
      </w:r>
      <w:proofErr w:type="gramEnd"/>
      <w:r w:rsidRPr="0024576D">
        <w:rPr>
          <w:rFonts w:cs="Times New Roman" w:hAnsi="Times New Roman" w:ascii="Times New Roman"/>
          <w:sz w:val="28"/>
          <w:szCs w:val="28"/>
        </w:rPr>
        <w:t xml:space="preserve"> соблюдением лицензионных и обязательных требований в сфере телевизионного вещания и радиовещания» Плана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4576D">
        <w:rPr>
          <w:rFonts w:cs="Times New Roman" w:hAnsi="Times New Roman" w:ascii="Times New Roman"/>
          <w:sz w:val="28"/>
          <w:szCs w:val="28"/>
        </w:rPr>
        <w:t xml:space="preserve"> году</w:t>
      </w:r>
      <w:r>
        <w:rPr>
          <w:rFonts w:cs="Times New Roman" w:hAnsi="Times New Roman" w:ascii="Times New Roman"/>
          <w:sz w:val="28"/>
          <w:szCs w:val="28"/>
        </w:rPr>
        <w:t>, изложить в следующей редакции</w:t>
      </w:r>
    </w:p>
    <w:tbl>
      <w:tblPr>
        <w:tblW w:type="dxa" w:w="10490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1E0"/>
      </w:tblPr>
      <w:tblGrid>
        <w:gridCol w:w="568"/>
        <w:gridCol w:w="425"/>
        <w:gridCol w:w="1417"/>
        <w:gridCol w:w="1134"/>
        <w:gridCol w:w="1418"/>
        <w:gridCol w:w="1134"/>
        <w:gridCol w:w="1417"/>
        <w:gridCol w:w="993"/>
        <w:gridCol w:w="992"/>
        <w:gridCol w:w="992"/>
      </w:tblGrid>
      <w:tr w:rsidTr="00950704" w:rsidR="00B95C8B" w:rsidRPr="005B3F3E">
        <w:trPr>
          <w:trHeight w:val="714"/>
          <w:tblHeader/>
        </w:trPr>
        <w:tc>
          <w:tcPr>
            <w:tcW w:type="dxa" w:w="568"/>
            <w:vMerge w:val="restart"/>
            <w:vAlign w:val="center"/>
          </w:tcPr>
          <w:p w:rsidRDefault="00B95C8B" w:rsidP="00950704" w:rsidR="00B95C8B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type="dxa" w:w="425"/>
            <w:vMerge w:val="restart"/>
            <w:vAlign w:val="center"/>
          </w:tcPr>
          <w:p w:rsidRDefault="00B95C8B" w:rsidP="00950704" w:rsidR="00B95C8B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type="dxa" w:w="7513"/>
            <w:gridSpan w:val="6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type="dxa" w:w="1984"/>
            <w:gridSpan w:val="2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950704" w:rsidR="00B95C8B" w:rsidRPr="005B3F3E">
        <w:trPr>
          <w:trHeight w:val="255"/>
          <w:tblHeader/>
        </w:trPr>
        <w:tc>
          <w:tcPr>
            <w:tcW w:type="dxa" w:w="568"/>
            <w:vMerge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425"/>
            <w:vMerge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7"/>
            <w:vMerge w:val="restart"/>
            <w:vAlign w:val="center"/>
          </w:tcPr>
          <w:p w:rsidRDefault="00B95C8B" w:rsidP="00950704" w:rsidR="00B95C8B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наименование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type="dxa" w:w="1134"/>
            <w:vMerge w:val="restart"/>
            <w:vAlign w:val="center"/>
          </w:tcPr>
          <w:p w:rsidRDefault="00B95C8B" w:rsidP="00950704" w:rsidR="00B95C8B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type="dxa" w:w="1418"/>
            <w:vMerge w:val="restart"/>
            <w:vAlign w:val="center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type="dxa" w:w="1134"/>
            <w:vMerge w:val="restart"/>
            <w:vAlign w:val="center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type="dxa" w:w="1417"/>
            <w:vMerge w:val="restart"/>
            <w:vAlign w:val="center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Территория вещания</w:t>
            </w:r>
          </w:p>
        </w:tc>
        <w:tc>
          <w:tcPr>
            <w:tcW w:type="dxa" w:w="993"/>
            <w:vMerge w:val="restart"/>
            <w:shd w:fill="CCFFFF" w:color="auto" w:val="clear"/>
            <w:vAlign w:val="center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type="dxa" w:w="1984"/>
            <w:gridSpan w:val="2"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950704" w:rsidR="00B95C8B" w:rsidRPr="005B3F3E">
        <w:trPr>
          <w:trHeight w:val="477"/>
          <w:tblHeader/>
        </w:trPr>
        <w:tc>
          <w:tcPr>
            <w:tcW w:type="dxa" w:w="568"/>
            <w:vMerge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425"/>
            <w:vMerge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7"/>
            <w:vMerge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134"/>
            <w:vMerge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8"/>
            <w:vMerge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134"/>
            <w:vMerge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7"/>
            <w:vMerge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993"/>
            <w:vMerge/>
            <w:shd w:fill="CCFFFF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992"/>
            <w:shd w:fill="00CCFF" w:color="auto" w:val="clear"/>
            <w:vAlign w:val="center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992"/>
            <w:shd w:fill="FFCC99" w:color="auto" w:val="clear"/>
            <w:vAlign w:val="center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950704" w:rsidR="00B95C8B" w:rsidRPr="005B3F3E">
        <w:trPr>
          <w:trHeight w:val="189"/>
          <w:tblHeader/>
        </w:trPr>
        <w:tc>
          <w:tcPr>
            <w:tcW w:type="dxa" w:w="568"/>
            <w:shd w:fill="auto" w:color="auto" w:val="pct15"/>
          </w:tcPr>
          <w:p w:rsidRDefault="00B95C8B" w:rsidP="00950704" w:rsidR="00B95C8B" w:rsidRPr="005B3F3E">
            <w:pPr>
              <w:spacing w:afterAutospacing="true" w:after="100" w:beforeAutospacing="true" w:before="100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type="dxa" w:w="425"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type="dxa" w:w="1417"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type="dxa" w:w="1134"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type="dxa" w:w="1418"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134"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type="dxa" w:w="1417"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type="dxa" w:w="993"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type="dxa" w:w="992"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type="dxa" w:w="992"/>
            <w:shd w:fill="auto" w:color="auto" w:val="pct15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10</w:t>
            </w:r>
          </w:p>
        </w:tc>
      </w:tr>
      <w:tr w:rsidTr="00950704" w:rsidR="00B95C8B" w:rsidRPr="005B3F3E">
        <w:trPr>
          <w:trHeight w:val="1018"/>
        </w:trPr>
        <w:tc>
          <w:tcPr>
            <w:tcW w:type="dxa" w:w="568"/>
            <w:vAlign w:val="center"/>
          </w:tcPr>
          <w:p w:rsidRDefault="00B95C8B" w:rsidP="00950704" w:rsidR="00B95C8B" w:rsidRPr="00485BAA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type="dxa" w:w="425"/>
            <w:vAlign w:val="center"/>
          </w:tcPr>
          <w:p w:rsidRDefault="00B95C8B" w:rsidP="00950704" w:rsidR="00B95C8B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16</w:t>
            </w:r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.1</w:t>
            </w:r>
          </w:p>
        </w:tc>
        <w:tc>
          <w:tcPr>
            <w:tcW w:type="dxa" w:w="1417"/>
            <w:vAlign w:val="center"/>
          </w:tcPr>
          <w:p w:rsidRDefault="00B95C8B" w:rsidP="00950704" w:rsidR="00B95C8B" w:rsidRPr="00485BAA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485BAA">
              <w:rPr>
                <w:rFonts w:cs="Times New Roman" w:hAnsi="Times New Roman" w:ascii="Times New Roman"/>
                <w:sz w:val="18"/>
                <w:szCs w:val="18"/>
              </w:rPr>
              <w:t>ООО «</w:t>
            </w:r>
            <w:proofErr w:type="spellStart"/>
            <w:r w:rsidRPr="00485BAA">
              <w:rPr>
                <w:rFonts w:cs="Times New Roman" w:hAnsi="Times New Roman" w:ascii="Times New Roman"/>
                <w:sz w:val="18"/>
                <w:szCs w:val="18"/>
              </w:rPr>
              <w:t>Пинг</w:t>
            </w:r>
            <w:proofErr w:type="spellEnd"/>
            <w:r w:rsidRPr="00485BAA"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1134"/>
            <w:vAlign w:val="center"/>
          </w:tcPr>
          <w:p w:rsidRDefault="00B95C8B" w:rsidP="00950704" w:rsidR="00B95C8B" w:rsidRPr="00315A1A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highlight w:val="yellow"/>
              </w:rPr>
            </w:pPr>
            <w:r w:rsidRPr="00315A1A">
              <w:rPr>
                <w:rFonts w:cs="Times New Roman" w:hAnsi="Times New Roman" w:ascii="Times New Roman"/>
                <w:sz w:val="18"/>
                <w:szCs w:val="18"/>
              </w:rPr>
              <w:t>2301090308</w:t>
            </w:r>
          </w:p>
        </w:tc>
        <w:tc>
          <w:tcPr>
            <w:tcW w:type="dxa" w:w="1418"/>
            <w:vAlign w:val="center"/>
          </w:tcPr>
          <w:p w:rsidRDefault="00B95C8B" w:rsidP="00950704" w:rsidR="00B95C8B" w:rsidRPr="0024576D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highlight w:val="yellow"/>
              </w:rPr>
            </w:pPr>
            <w:r w:rsidRPr="00485BAA">
              <w:rPr>
                <w:rFonts w:cs="Times New Roman" w:hAnsi="Times New Roman" w:ascii="Times New Roman"/>
                <w:sz w:val="18"/>
                <w:szCs w:val="18"/>
              </w:rPr>
              <w:t>1152301002688</w:t>
            </w:r>
          </w:p>
        </w:tc>
        <w:tc>
          <w:tcPr>
            <w:tcW w:type="dxa" w:w="1134"/>
            <w:vAlign w:val="center"/>
          </w:tcPr>
          <w:p w:rsidRDefault="00B95C8B" w:rsidP="00950704" w:rsidR="00B95C8B" w:rsidRPr="00485BAA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485BAA">
              <w:rPr>
                <w:rFonts w:cs="Times New Roman" w:hAnsi="Times New Roman" w:ascii="Times New Roman"/>
                <w:sz w:val="18"/>
                <w:szCs w:val="18"/>
              </w:rPr>
              <w:t>Л033-00114-77/00065977</w:t>
            </w:r>
          </w:p>
        </w:tc>
        <w:tc>
          <w:tcPr>
            <w:tcW w:type="dxa" w:w="1417"/>
            <w:vAlign w:val="center"/>
          </w:tcPr>
          <w:p w:rsidRDefault="00B95C8B" w:rsidP="00950704" w:rsidR="00B95C8B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type="dxa" w:w="993"/>
            <w:vAlign w:val="center"/>
          </w:tcPr>
          <w:p w:rsidRDefault="00B95C8B" w:rsidP="00950704" w:rsidR="00B95C8B" w:rsidRPr="005B3F3E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Наземное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эфирное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type="dxa" w:w="992"/>
            <w:shd w:fill="CCFFFF" w:color="auto" w:val="clear"/>
            <w:vAlign w:val="center"/>
          </w:tcPr>
          <w:p w:rsidRDefault="00B95C8B" w:rsidP="00950704" w:rsidR="00B95C8B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1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7.0</w:t>
            </w:r>
            <w:r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4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.2023</w:t>
            </w:r>
          </w:p>
        </w:tc>
        <w:tc>
          <w:tcPr>
            <w:tcW w:type="dxa" w:w="992"/>
            <w:shd w:fill="CCFFFF" w:color="auto" w:val="clear"/>
            <w:vAlign w:val="center"/>
          </w:tcPr>
          <w:p w:rsidRDefault="00B95C8B" w:rsidP="00950704" w:rsidR="00B95C8B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05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.05.2023</w:t>
            </w:r>
          </w:p>
        </w:tc>
      </w:tr>
    </w:tbl>
    <w:p w:rsidRDefault="00B95C8B" w:rsidP="00B95C8B" w:rsidR="00B95C8B" w:rsidRPr="002E448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95C8B" w:rsidP="00B95C8B" w:rsidR="00B95C8B" w:rsidRPr="002E448B">
      <w:pPr>
        <w:shd w:fill="FFFFFF" w:color="auto" w:val="clear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3. Начальнику ОКНСМК А.В.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Целовальникову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>:</w:t>
      </w:r>
    </w:p>
    <w:p w:rsidRDefault="00B95C8B" w:rsidP="00B95C8B" w:rsidR="00B95C8B" w:rsidRPr="002E448B">
      <w:pPr>
        <w:shd w:fill="FFFFFF" w:color="auto" w:val="clear"/>
        <w:spacing w:lineRule="auto" w:line="360"/>
        <w:ind w:right="17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         В срок до </w:t>
      </w:r>
      <w:r>
        <w:rPr>
          <w:rFonts w:cs="Times New Roman" w:hAnsi="Times New Roman" w:ascii="Times New Roman"/>
          <w:sz w:val="28"/>
          <w:szCs w:val="28"/>
        </w:rPr>
        <w:t>0</w:t>
      </w:r>
      <w:r w:rsidRPr="00202F00">
        <w:rPr>
          <w:rFonts w:cs="Times New Roman" w:hAnsi="Times New Roman" w:ascii="Times New Roman"/>
          <w:sz w:val="28"/>
          <w:szCs w:val="28"/>
        </w:rPr>
        <w:t>9</w:t>
      </w:r>
      <w:r w:rsidRPr="002E448B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2E448B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году, сформированного в ЕИС.</w:t>
      </w:r>
    </w:p>
    <w:p w:rsidRDefault="00B95C8B" w:rsidP="00B95C8B" w:rsidR="00B95C8B" w:rsidRPr="002E448B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4. Начальнику ОЗПД А.С. Никитенко:</w:t>
      </w:r>
    </w:p>
    <w:p w:rsidRDefault="00B95C8B" w:rsidP="00B95C8B" w:rsidR="00B95C8B" w:rsidRPr="002E448B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В срок до </w:t>
      </w:r>
      <w:r w:rsidRPr="00202F00">
        <w:rPr>
          <w:rFonts w:cs="Times New Roman" w:hAnsi="Times New Roman" w:ascii="Times New Roman"/>
          <w:sz w:val="28"/>
          <w:szCs w:val="28"/>
        </w:rPr>
        <w:t>10</w:t>
      </w:r>
      <w:r w:rsidRPr="002E448B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2E448B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на </w:t>
      </w:r>
      <w:proofErr w:type="spellStart"/>
      <w:proofErr w:type="gramStart"/>
      <w:r w:rsidRPr="002E448B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spellEnd"/>
      <w:proofErr w:type="gramEnd"/>
      <w:r w:rsidRPr="002E448B">
        <w:rPr>
          <w:rFonts w:cs="Times New Roman" w:hAnsi="Times New Roman" w:ascii="Times New Roman"/>
          <w:sz w:val="28"/>
          <w:szCs w:val="28"/>
        </w:rPr>
        <w:t xml:space="preserve"> Управления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 xml:space="preserve"> по Южному федеральному округу сайта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 xml:space="preserve"> разместить информацию о внесенном изменении в План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году.</w:t>
      </w:r>
    </w:p>
    <w:p w:rsidRDefault="00B95C8B" w:rsidP="00B95C8B" w:rsidR="00B95C8B" w:rsidRPr="002E448B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5</w:t>
      </w:r>
      <w:r w:rsidRPr="002E448B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2E448B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2E448B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E5DEF" w:rsidR="002813F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E5DEF" w:rsidR="002813F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И.Н.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Сидорцов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E5DEF" w:rsidP="00AE17C7" w:rsidR="009E5DEF">
      <w:pPr>
        <w:spacing w:lineRule="auto" w:line="240" w:after="0"/>
      </w:pPr>
      <w:r>
        <w:separator/>
      </w:r>
    </w:p>
  </w:endnote>
  <w:endnote w:id="0" w:type="continuationSeparator">
    <w:p w:rsidRDefault="009E5DEF" w:rsidP="00AE17C7" w:rsidR="009E5DE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Бугайцова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Олеся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B95C8B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9912436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E5DEF" w:rsidP="00AE17C7" w:rsidR="009E5DEF">
      <w:pPr>
        <w:spacing w:lineRule="auto" w:line="240" w:after="0"/>
      </w:pPr>
      <w:r>
        <w:separator/>
      </w:r>
    </w:p>
  </w:footnote>
  <w:footnote w:id="0" w:type="continuationSeparator">
    <w:p w:rsidRDefault="009E5DEF" w:rsidP="00AE17C7" w:rsidR="009E5DE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2813F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95C8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813F8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5DEF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95C8B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ConsPlusNormal" w:type="paragraph">
    <w:name w:val="ConsPlusNormal"/>
    <w:uiPriority w:val="99"/>
    <w:rsid w:val="00B95C8B"/>
    <w:pPr>
      <w:widowControl w:val="false"/>
      <w:autoSpaceDE w:val="false"/>
      <w:autoSpaceDN w:val="false"/>
      <w:adjustRightInd w:val="false"/>
      <w:spacing w:lineRule="auto" w:line="240" w:after="0"/>
      <w:ind w:firstLine="720"/>
    </w:pPr>
    <w:rPr>
      <w:rFonts w:cs="Arial" w:eastAsia="Times New Roman" w:hAnsi="Arial" w:ascii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9364A" w:rsidP="0079364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9364A" w:rsidP="0079364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9364A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9364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9364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936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9364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A5F485F-99B0-4886-B113-7829FEE13AC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338</properties:Words>
  <properties:Characters>1927</properties:Characters>
  <properties:Lines>16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2261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2023-02-08T08:28:00Z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